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222" w:rsidRDefault="00355222">
      <w:pPr>
        <w:rPr>
          <w:rFonts w:asciiTheme="minorHAnsi" w:hAnsiTheme="minorHAnsi"/>
          <w:b/>
          <w:bCs/>
        </w:rPr>
      </w:pPr>
    </w:p>
    <w:p w:rsidR="0062501E" w:rsidRDefault="00A25E9C">
      <w:pPr>
        <w:rPr>
          <w:rFonts w:asciiTheme="minorHAnsi" w:hAnsiTheme="minorHAnsi"/>
          <w:b/>
          <w:bCs/>
        </w:rPr>
      </w:pPr>
      <w:r>
        <w:rPr>
          <w:noProof/>
          <w:lang w:eastAsia="en-IE" w:bidi="ar-SA"/>
        </w:rPr>
        <w:drawing>
          <wp:inline distT="0" distB="0" distL="0" distR="0">
            <wp:extent cx="6120130" cy="1402065"/>
            <wp:effectExtent l="19050" t="0" r="0" b="0"/>
            <wp:docPr id="3" name="Picture 1" descr="Image result for galway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lway city council"/>
                    <pic:cNvPicPr>
                      <a:picLocks noChangeAspect="1" noChangeArrowheads="1"/>
                    </pic:cNvPicPr>
                  </pic:nvPicPr>
                  <pic:blipFill>
                    <a:blip r:embed="rId8" cstate="print"/>
                    <a:srcRect/>
                    <a:stretch>
                      <a:fillRect/>
                    </a:stretch>
                  </pic:blipFill>
                  <pic:spPr bwMode="auto">
                    <a:xfrm>
                      <a:off x="0" y="0"/>
                      <a:ext cx="6120130" cy="1402065"/>
                    </a:xfrm>
                    <a:prstGeom prst="rect">
                      <a:avLst/>
                    </a:prstGeom>
                    <a:noFill/>
                    <a:ln w="9525">
                      <a:noFill/>
                      <a:miter lim="800000"/>
                      <a:headEnd/>
                      <a:tailEnd/>
                    </a:ln>
                  </pic:spPr>
                </pic:pic>
              </a:graphicData>
            </a:graphic>
          </wp:inline>
        </w:drawing>
      </w:r>
    </w:p>
    <w:p w:rsidR="0062501E" w:rsidRDefault="0062501E">
      <w:pPr>
        <w:rPr>
          <w:rFonts w:asciiTheme="minorHAnsi" w:hAnsiTheme="minorHAnsi"/>
          <w:b/>
          <w:bCs/>
        </w:rPr>
      </w:pPr>
    </w:p>
    <w:p w:rsidR="000E2FF3" w:rsidRDefault="000E2FF3">
      <w:pPr>
        <w:rPr>
          <w:rFonts w:asciiTheme="minorHAnsi" w:hAnsiTheme="minorHAnsi"/>
          <w:b/>
          <w:bCs/>
        </w:rPr>
      </w:pPr>
    </w:p>
    <w:p w:rsidR="000E2FF3" w:rsidRDefault="000E2FF3">
      <w:pPr>
        <w:rPr>
          <w:rFonts w:asciiTheme="minorHAnsi" w:hAnsiTheme="minorHAnsi"/>
          <w:b/>
          <w:bCs/>
        </w:rPr>
      </w:pPr>
    </w:p>
    <w:p w:rsidR="0062501E" w:rsidRPr="00355222" w:rsidRDefault="0062501E">
      <w:pPr>
        <w:rPr>
          <w:rFonts w:asciiTheme="minorHAnsi" w:hAnsiTheme="minorHAnsi"/>
          <w:b/>
          <w:bCs/>
        </w:rPr>
      </w:pPr>
    </w:p>
    <w:p w:rsidR="00355222" w:rsidRPr="00355222" w:rsidRDefault="00355222">
      <w:pPr>
        <w:rPr>
          <w:rFonts w:asciiTheme="minorHAnsi" w:hAnsiTheme="minorHAnsi"/>
          <w:b/>
          <w:bCs/>
        </w:rPr>
      </w:pPr>
    </w:p>
    <w:p w:rsidR="00355222" w:rsidRDefault="00345B46" w:rsidP="00345B46">
      <w:pPr>
        <w:jc w:val="center"/>
        <w:rPr>
          <w:rFonts w:asciiTheme="minorHAnsi" w:hAnsiTheme="minorHAnsi"/>
          <w:b/>
          <w:bCs/>
          <w:sz w:val="56"/>
          <w:szCs w:val="56"/>
        </w:rPr>
      </w:pPr>
      <w:r>
        <w:rPr>
          <w:noProof/>
          <w:lang w:eastAsia="en-IE" w:bidi="ar-SA"/>
        </w:rPr>
        <w:drawing>
          <wp:inline distT="0" distB="0" distL="0" distR="0">
            <wp:extent cx="3685846" cy="2770152"/>
            <wp:effectExtent l="19050" t="0" r="0" b="0"/>
            <wp:docPr id="5"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9" cstate="print"/>
                    <a:srcRect/>
                    <a:stretch>
                      <a:fillRect/>
                    </a:stretch>
                  </pic:blipFill>
                  <pic:spPr bwMode="auto">
                    <a:xfrm>
                      <a:off x="0" y="0"/>
                      <a:ext cx="3689701" cy="2773049"/>
                    </a:xfrm>
                    <a:prstGeom prst="rect">
                      <a:avLst/>
                    </a:prstGeom>
                    <a:noFill/>
                    <a:ln w="9525">
                      <a:noFill/>
                      <a:miter lim="800000"/>
                      <a:headEnd/>
                      <a:tailEnd/>
                    </a:ln>
                  </pic:spPr>
                </pic:pic>
              </a:graphicData>
            </a:graphic>
          </wp:inline>
        </w:drawing>
      </w:r>
    </w:p>
    <w:p w:rsidR="000E2FF3" w:rsidRDefault="000E2FF3" w:rsidP="00355222">
      <w:pPr>
        <w:rPr>
          <w:rFonts w:asciiTheme="minorHAnsi" w:hAnsiTheme="minorHAnsi"/>
          <w:b/>
          <w:bCs/>
          <w:sz w:val="56"/>
          <w:szCs w:val="56"/>
        </w:rPr>
      </w:pPr>
    </w:p>
    <w:p w:rsidR="000E2FF3" w:rsidRDefault="000E2FF3" w:rsidP="00355222">
      <w:pPr>
        <w:rPr>
          <w:rFonts w:asciiTheme="minorHAnsi" w:hAnsiTheme="minorHAnsi"/>
          <w:b/>
          <w:bCs/>
          <w:sz w:val="56"/>
          <w:szCs w:val="56"/>
        </w:rPr>
      </w:pPr>
    </w:p>
    <w:p w:rsidR="00355222" w:rsidRDefault="00355222" w:rsidP="00355222">
      <w:pPr>
        <w:rPr>
          <w:rFonts w:asciiTheme="minorHAnsi" w:hAnsiTheme="minorHAnsi"/>
          <w:b/>
          <w:bCs/>
          <w:sz w:val="56"/>
          <w:szCs w:val="56"/>
        </w:rPr>
      </w:pPr>
      <w:r w:rsidRPr="0062501E">
        <w:rPr>
          <w:rFonts w:asciiTheme="minorHAnsi" w:hAnsiTheme="minorHAnsi"/>
          <w:b/>
          <w:bCs/>
          <w:sz w:val="56"/>
          <w:szCs w:val="56"/>
        </w:rPr>
        <w:t>Galway City Council</w:t>
      </w:r>
    </w:p>
    <w:p w:rsidR="00AA6ED4" w:rsidRDefault="00AA6ED4" w:rsidP="00355222">
      <w:pPr>
        <w:rPr>
          <w:rFonts w:asciiTheme="minorHAnsi" w:hAnsiTheme="minorHAnsi"/>
          <w:b/>
          <w:bCs/>
          <w:sz w:val="72"/>
          <w:szCs w:val="72"/>
        </w:rPr>
      </w:pPr>
      <w:r>
        <w:rPr>
          <w:rFonts w:asciiTheme="minorHAnsi" w:hAnsiTheme="minorHAnsi"/>
          <w:b/>
          <w:bCs/>
          <w:sz w:val="72"/>
          <w:szCs w:val="72"/>
        </w:rPr>
        <w:t xml:space="preserve">Draft </w:t>
      </w:r>
      <w:r w:rsidR="00355222" w:rsidRPr="0062501E">
        <w:rPr>
          <w:rFonts w:asciiTheme="minorHAnsi" w:hAnsiTheme="minorHAnsi"/>
          <w:b/>
          <w:bCs/>
          <w:sz w:val="72"/>
          <w:szCs w:val="72"/>
        </w:rPr>
        <w:t xml:space="preserve">Housing Estate Management Strategy </w:t>
      </w:r>
    </w:p>
    <w:p w:rsidR="00355222" w:rsidRPr="0062501E" w:rsidRDefault="00AA6ED4" w:rsidP="00355222">
      <w:pPr>
        <w:rPr>
          <w:rFonts w:asciiTheme="minorHAnsi" w:hAnsiTheme="minorHAnsi"/>
          <w:b/>
          <w:bCs/>
          <w:sz w:val="72"/>
          <w:szCs w:val="72"/>
        </w:rPr>
      </w:pPr>
      <w:r>
        <w:rPr>
          <w:rFonts w:asciiTheme="minorHAnsi" w:hAnsiTheme="minorHAnsi"/>
          <w:b/>
          <w:bCs/>
          <w:sz w:val="72"/>
          <w:szCs w:val="72"/>
        </w:rPr>
        <w:t>2018 - 2022</w:t>
      </w:r>
    </w:p>
    <w:p w:rsidR="000E2FF3" w:rsidRPr="00355222" w:rsidRDefault="000E2FF3">
      <w:pPr>
        <w:rPr>
          <w:rFonts w:asciiTheme="minorHAnsi" w:hAnsiTheme="minorHAnsi"/>
          <w:b/>
          <w:bCs/>
        </w:rPr>
      </w:pPr>
    </w:p>
    <w:p w:rsidR="000E2FF3" w:rsidRDefault="000E2FF3">
      <w:pPr>
        <w:rPr>
          <w:rFonts w:asciiTheme="minorHAnsi" w:hAnsiTheme="minorHAnsi"/>
          <w:b/>
          <w:bCs/>
        </w:rPr>
      </w:pPr>
    </w:p>
    <w:p w:rsidR="00983F13" w:rsidRPr="0027191D" w:rsidRDefault="0037346F">
      <w:pPr>
        <w:rPr>
          <w:rFonts w:asciiTheme="minorHAnsi" w:hAnsiTheme="minorHAnsi"/>
          <w:b/>
          <w:bCs/>
          <w:sz w:val="32"/>
          <w:szCs w:val="32"/>
        </w:rPr>
      </w:pPr>
      <w:r w:rsidRPr="0027191D">
        <w:rPr>
          <w:rFonts w:asciiTheme="minorHAnsi" w:hAnsiTheme="minorHAnsi"/>
          <w:b/>
          <w:bCs/>
          <w:sz w:val="32"/>
          <w:szCs w:val="32"/>
        </w:rPr>
        <w:t>May</w:t>
      </w:r>
      <w:r w:rsidR="00983F13" w:rsidRPr="0027191D">
        <w:rPr>
          <w:rFonts w:asciiTheme="minorHAnsi" w:hAnsiTheme="minorHAnsi"/>
          <w:b/>
          <w:bCs/>
          <w:sz w:val="32"/>
          <w:szCs w:val="32"/>
        </w:rPr>
        <w:t xml:space="preserve"> 2018</w:t>
      </w:r>
    </w:p>
    <w:p w:rsidR="00355222" w:rsidRPr="00355222" w:rsidRDefault="00355222">
      <w:pPr>
        <w:rPr>
          <w:rFonts w:asciiTheme="minorHAnsi" w:hAnsiTheme="minorHAnsi"/>
          <w:b/>
          <w:bCs/>
        </w:rPr>
      </w:pPr>
    </w:p>
    <w:p w:rsidR="007F5AF7" w:rsidRPr="00DC54AA" w:rsidRDefault="00087442" w:rsidP="007F5AF7">
      <w:pPr>
        <w:rPr>
          <w:rFonts w:asciiTheme="minorHAnsi" w:hAnsiTheme="minorHAnsi"/>
          <w:b/>
          <w:bCs/>
          <w:sz w:val="22"/>
          <w:szCs w:val="22"/>
        </w:rPr>
      </w:pPr>
      <w:r w:rsidRPr="00DC54AA">
        <w:rPr>
          <w:rFonts w:asciiTheme="minorHAnsi" w:hAnsiTheme="minorHAnsi"/>
          <w:b/>
          <w:bCs/>
          <w:sz w:val="22"/>
          <w:szCs w:val="22"/>
        </w:rPr>
        <w:lastRenderedPageBreak/>
        <w:t>1. I</w:t>
      </w:r>
      <w:r w:rsidR="000E2FF3" w:rsidRPr="00DC54AA">
        <w:rPr>
          <w:rFonts w:asciiTheme="minorHAnsi" w:hAnsiTheme="minorHAnsi"/>
          <w:b/>
          <w:bCs/>
          <w:sz w:val="22"/>
          <w:szCs w:val="22"/>
        </w:rPr>
        <w:t>NTRODUCTION</w:t>
      </w:r>
    </w:p>
    <w:p w:rsidR="007F5AF7" w:rsidRPr="000E2FF3" w:rsidRDefault="00087442" w:rsidP="0001550E">
      <w:pPr>
        <w:pStyle w:val="ListParagraph"/>
        <w:numPr>
          <w:ilvl w:val="1"/>
          <w:numId w:val="16"/>
        </w:numPr>
        <w:rPr>
          <w:rFonts w:asciiTheme="minorHAnsi" w:hAnsiTheme="minorHAnsi"/>
          <w:bCs/>
          <w:sz w:val="22"/>
          <w:szCs w:val="22"/>
        </w:rPr>
      </w:pPr>
      <w:r w:rsidRPr="00087442">
        <w:rPr>
          <w:rFonts w:asciiTheme="minorHAnsi" w:hAnsiTheme="minorHAnsi"/>
          <w:bCs/>
          <w:sz w:val="22"/>
          <w:szCs w:val="22"/>
        </w:rPr>
        <w:t>Introduction</w:t>
      </w:r>
    </w:p>
    <w:p w:rsidR="007F5AF7" w:rsidRPr="000E2FF3" w:rsidRDefault="00087442" w:rsidP="007F5AF7">
      <w:pPr>
        <w:pStyle w:val="ListParagraph"/>
        <w:numPr>
          <w:ilvl w:val="1"/>
          <w:numId w:val="16"/>
        </w:numPr>
        <w:rPr>
          <w:rFonts w:asciiTheme="minorHAnsi" w:hAnsiTheme="minorHAnsi"/>
          <w:bCs/>
          <w:sz w:val="22"/>
          <w:szCs w:val="22"/>
        </w:rPr>
      </w:pPr>
      <w:r w:rsidRPr="00087442">
        <w:rPr>
          <w:rFonts w:asciiTheme="minorHAnsi" w:hAnsiTheme="minorHAnsi"/>
          <w:bCs/>
          <w:sz w:val="22"/>
          <w:szCs w:val="22"/>
        </w:rPr>
        <w:t>Context</w:t>
      </w:r>
    </w:p>
    <w:p w:rsidR="00686279" w:rsidRPr="000E2FF3" w:rsidRDefault="00087442" w:rsidP="00686279">
      <w:pPr>
        <w:pStyle w:val="ListParagraph"/>
        <w:numPr>
          <w:ilvl w:val="1"/>
          <w:numId w:val="16"/>
        </w:numPr>
        <w:rPr>
          <w:rFonts w:asciiTheme="minorHAnsi" w:hAnsiTheme="minorHAnsi"/>
          <w:bCs/>
          <w:sz w:val="22"/>
          <w:szCs w:val="22"/>
        </w:rPr>
      </w:pPr>
      <w:r w:rsidRPr="00087442">
        <w:rPr>
          <w:rFonts w:asciiTheme="minorHAnsi" w:hAnsiTheme="minorHAnsi"/>
          <w:bCs/>
          <w:sz w:val="22"/>
          <w:szCs w:val="22"/>
        </w:rPr>
        <w:t>Strategy Themes</w:t>
      </w:r>
    </w:p>
    <w:p w:rsidR="007F5AF7" w:rsidRPr="000E2FF3" w:rsidRDefault="00087442" w:rsidP="007F5AF7">
      <w:pPr>
        <w:pStyle w:val="ListParagraph"/>
        <w:numPr>
          <w:ilvl w:val="1"/>
          <w:numId w:val="16"/>
        </w:numPr>
        <w:rPr>
          <w:rFonts w:asciiTheme="minorHAnsi" w:hAnsiTheme="minorHAnsi"/>
          <w:bCs/>
          <w:sz w:val="22"/>
          <w:szCs w:val="22"/>
        </w:rPr>
      </w:pPr>
      <w:r w:rsidRPr="00087442">
        <w:rPr>
          <w:rFonts w:asciiTheme="minorHAnsi" w:hAnsiTheme="minorHAnsi"/>
          <w:bCs/>
          <w:sz w:val="22"/>
          <w:szCs w:val="22"/>
        </w:rPr>
        <w:t>Aims of the Strategy</w:t>
      </w:r>
    </w:p>
    <w:p w:rsidR="007F5AF7" w:rsidRPr="000E2FF3" w:rsidRDefault="007F5AF7" w:rsidP="007F5AF7">
      <w:pPr>
        <w:rPr>
          <w:rFonts w:asciiTheme="minorHAnsi" w:hAnsiTheme="minorHAnsi"/>
          <w:bCs/>
          <w:sz w:val="16"/>
          <w:szCs w:val="16"/>
        </w:rPr>
      </w:pPr>
    </w:p>
    <w:p w:rsidR="007F5AF7" w:rsidRPr="00DC54AA" w:rsidRDefault="00087442" w:rsidP="007F5AF7">
      <w:pPr>
        <w:rPr>
          <w:rFonts w:asciiTheme="minorHAnsi" w:hAnsiTheme="minorHAnsi"/>
          <w:b/>
          <w:bCs/>
          <w:sz w:val="22"/>
          <w:szCs w:val="22"/>
        </w:rPr>
      </w:pPr>
      <w:r w:rsidRPr="00DC54AA">
        <w:rPr>
          <w:rFonts w:asciiTheme="minorHAnsi" w:hAnsiTheme="minorHAnsi"/>
          <w:b/>
          <w:bCs/>
          <w:sz w:val="22"/>
          <w:szCs w:val="22"/>
        </w:rPr>
        <w:t>2. P</w:t>
      </w:r>
      <w:r w:rsidR="000E2FF3" w:rsidRPr="00DC54AA">
        <w:rPr>
          <w:rFonts w:asciiTheme="minorHAnsi" w:hAnsiTheme="minorHAnsi"/>
          <w:b/>
          <w:bCs/>
          <w:sz w:val="22"/>
          <w:szCs w:val="22"/>
        </w:rPr>
        <w:t>EOPLE</w:t>
      </w:r>
    </w:p>
    <w:p w:rsidR="007F5AF7" w:rsidRPr="000E2FF3" w:rsidRDefault="00087442" w:rsidP="007F5AF7">
      <w:pPr>
        <w:pStyle w:val="ListParagraph"/>
        <w:numPr>
          <w:ilvl w:val="1"/>
          <w:numId w:val="17"/>
        </w:numPr>
        <w:rPr>
          <w:rFonts w:asciiTheme="minorHAnsi" w:hAnsiTheme="minorHAnsi"/>
          <w:bCs/>
          <w:sz w:val="22"/>
          <w:szCs w:val="22"/>
        </w:rPr>
      </w:pPr>
      <w:r w:rsidRPr="00087442">
        <w:rPr>
          <w:rFonts w:asciiTheme="minorHAnsi" w:hAnsiTheme="minorHAnsi"/>
          <w:bCs/>
          <w:sz w:val="22"/>
          <w:szCs w:val="22"/>
        </w:rPr>
        <w:t>Tenancy Support</w:t>
      </w:r>
    </w:p>
    <w:p w:rsidR="007F5AF7" w:rsidRPr="000E2FF3" w:rsidRDefault="00087442" w:rsidP="007F5AF7">
      <w:pPr>
        <w:pStyle w:val="ListParagraph"/>
        <w:numPr>
          <w:ilvl w:val="2"/>
          <w:numId w:val="17"/>
        </w:numPr>
        <w:rPr>
          <w:rFonts w:asciiTheme="minorHAnsi" w:hAnsiTheme="minorHAnsi"/>
          <w:bCs/>
          <w:sz w:val="22"/>
          <w:szCs w:val="22"/>
        </w:rPr>
      </w:pPr>
      <w:r w:rsidRPr="00087442">
        <w:rPr>
          <w:rFonts w:asciiTheme="minorHAnsi" w:hAnsiTheme="minorHAnsi"/>
          <w:bCs/>
          <w:sz w:val="22"/>
          <w:szCs w:val="22"/>
        </w:rPr>
        <w:t>Housing Estate Liaison Officer</w:t>
      </w:r>
    </w:p>
    <w:p w:rsidR="007F5AF7" w:rsidRPr="000E2FF3" w:rsidRDefault="00087442" w:rsidP="007F5AF7">
      <w:pPr>
        <w:pStyle w:val="ListParagraph"/>
        <w:numPr>
          <w:ilvl w:val="2"/>
          <w:numId w:val="17"/>
        </w:numPr>
        <w:rPr>
          <w:rFonts w:asciiTheme="minorHAnsi" w:hAnsiTheme="minorHAnsi"/>
          <w:bCs/>
          <w:sz w:val="22"/>
          <w:szCs w:val="22"/>
        </w:rPr>
      </w:pPr>
      <w:r w:rsidRPr="00087442">
        <w:rPr>
          <w:rFonts w:asciiTheme="minorHAnsi" w:hAnsiTheme="minorHAnsi"/>
          <w:bCs/>
          <w:sz w:val="22"/>
          <w:szCs w:val="22"/>
        </w:rPr>
        <w:t>Tenancy Training</w:t>
      </w:r>
    </w:p>
    <w:p w:rsidR="007F5AF7" w:rsidRPr="000E2FF3" w:rsidRDefault="00087442" w:rsidP="007F5AF7">
      <w:pPr>
        <w:pStyle w:val="ListParagraph"/>
        <w:numPr>
          <w:ilvl w:val="2"/>
          <w:numId w:val="17"/>
        </w:numPr>
        <w:rPr>
          <w:rFonts w:asciiTheme="minorHAnsi" w:hAnsiTheme="minorHAnsi"/>
          <w:bCs/>
          <w:sz w:val="22"/>
          <w:szCs w:val="22"/>
        </w:rPr>
      </w:pPr>
      <w:r w:rsidRPr="00087442">
        <w:rPr>
          <w:rFonts w:asciiTheme="minorHAnsi" w:hAnsiTheme="minorHAnsi"/>
          <w:bCs/>
          <w:sz w:val="22"/>
          <w:szCs w:val="22"/>
        </w:rPr>
        <w:t>Tenancy Agreement and Handbook</w:t>
      </w:r>
    </w:p>
    <w:p w:rsidR="007F5AF7" w:rsidRPr="000E2FF3" w:rsidRDefault="00087442" w:rsidP="007F5AF7">
      <w:pPr>
        <w:pStyle w:val="ListParagraph"/>
        <w:numPr>
          <w:ilvl w:val="2"/>
          <w:numId w:val="17"/>
        </w:numPr>
        <w:rPr>
          <w:rFonts w:asciiTheme="minorHAnsi" w:hAnsiTheme="minorHAnsi"/>
          <w:bCs/>
          <w:sz w:val="22"/>
          <w:szCs w:val="22"/>
        </w:rPr>
      </w:pPr>
      <w:r w:rsidRPr="00087442">
        <w:rPr>
          <w:rFonts w:asciiTheme="minorHAnsi" w:hAnsiTheme="minorHAnsi"/>
          <w:bCs/>
          <w:sz w:val="22"/>
          <w:szCs w:val="22"/>
        </w:rPr>
        <w:t>Case management</w:t>
      </w:r>
    </w:p>
    <w:p w:rsidR="007F5AF7" w:rsidRPr="000E2FF3" w:rsidRDefault="007F5AF7" w:rsidP="007F5AF7">
      <w:pPr>
        <w:rPr>
          <w:rFonts w:asciiTheme="minorHAnsi" w:hAnsiTheme="minorHAnsi"/>
          <w:bCs/>
          <w:sz w:val="16"/>
          <w:szCs w:val="16"/>
        </w:rPr>
      </w:pPr>
    </w:p>
    <w:p w:rsidR="007F5AF7" w:rsidRPr="000E2FF3" w:rsidRDefault="00087442" w:rsidP="007F5AF7">
      <w:pPr>
        <w:pStyle w:val="ListParagraph"/>
        <w:numPr>
          <w:ilvl w:val="1"/>
          <w:numId w:val="17"/>
        </w:numPr>
        <w:rPr>
          <w:rFonts w:asciiTheme="minorHAnsi" w:hAnsiTheme="minorHAnsi"/>
          <w:bCs/>
          <w:sz w:val="22"/>
          <w:szCs w:val="22"/>
        </w:rPr>
      </w:pPr>
      <w:r w:rsidRPr="00087442">
        <w:rPr>
          <w:rFonts w:asciiTheme="minorHAnsi" w:hAnsiTheme="minorHAnsi"/>
          <w:bCs/>
          <w:sz w:val="22"/>
          <w:szCs w:val="22"/>
        </w:rPr>
        <w:t>Tenancy Participation</w:t>
      </w:r>
    </w:p>
    <w:p w:rsidR="007F5AF7" w:rsidRPr="000E2FF3" w:rsidRDefault="00087442" w:rsidP="007F5AF7">
      <w:pPr>
        <w:pStyle w:val="ListParagraph"/>
        <w:numPr>
          <w:ilvl w:val="2"/>
          <w:numId w:val="17"/>
        </w:numPr>
        <w:rPr>
          <w:rFonts w:asciiTheme="minorHAnsi" w:hAnsiTheme="minorHAnsi"/>
          <w:bCs/>
          <w:sz w:val="22"/>
          <w:szCs w:val="22"/>
        </w:rPr>
      </w:pPr>
      <w:r w:rsidRPr="00087442">
        <w:rPr>
          <w:rFonts w:asciiTheme="minorHAnsi" w:hAnsiTheme="minorHAnsi"/>
          <w:bCs/>
          <w:sz w:val="22"/>
          <w:szCs w:val="22"/>
        </w:rPr>
        <w:t>Residents Associations</w:t>
      </w:r>
    </w:p>
    <w:p w:rsidR="007F5AF7" w:rsidRPr="000E2FF3" w:rsidRDefault="00087442" w:rsidP="007F5AF7">
      <w:pPr>
        <w:pStyle w:val="ListParagraph"/>
        <w:numPr>
          <w:ilvl w:val="2"/>
          <w:numId w:val="17"/>
        </w:numPr>
        <w:rPr>
          <w:rFonts w:asciiTheme="minorHAnsi" w:hAnsiTheme="minorHAnsi"/>
          <w:bCs/>
          <w:sz w:val="22"/>
          <w:szCs w:val="22"/>
        </w:rPr>
      </w:pPr>
      <w:r w:rsidRPr="00087442">
        <w:rPr>
          <w:rFonts w:asciiTheme="minorHAnsi" w:hAnsiTheme="minorHAnsi"/>
          <w:bCs/>
          <w:sz w:val="22"/>
          <w:szCs w:val="22"/>
        </w:rPr>
        <w:t>Promotion of Campaigns and Initiatives</w:t>
      </w:r>
    </w:p>
    <w:p w:rsidR="007F5AF7" w:rsidRPr="000E2FF3" w:rsidRDefault="00087442" w:rsidP="007F5AF7">
      <w:pPr>
        <w:pStyle w:val="ListParagraph"/>
        <w:numPr>
          <w:ilvl w:val="2"/>
          <w:numId w:val="17"/>
        </w:numPr>
        <w:rPr>
          <w:rFonts w:asciiTheme="minorHAnsi" w:hAnsiTheme="minorHAnsi"/>
          <w:bCs/>
          <w:sz w:val="22"/>
          <w:szCs w:val="22"/>
        </w:rPr>
      </w:pPr>
      <w:r w:rsidRPr="00087442">
        <w:rPr>
          <w:rFonts w:asciiTheme="minorHAnsi" w:hAnsiTheme="minorHAnsi"/>
          <w:bCs/>
          <w:sz w:val="22"/>
          <w:szCs w:val="22"/>
        </w:rPr>
        <w:t>Grant Schemes</w:t>
      </w:r>
    </w:p>
    <w:p w:rsidR="007F5AF7" w:rsidRPr="000E2FF3" w:rsidRDefault="007F5AF7" w:rsidP="007F5AF7">
      <w:pPr>
        <w:rPr>
          <w:rFonts w:asciiTheme="minorHAnsi" w:hAnsiTheme="minorHAnsi"/>
          <w:bCs/>
          <w:sz w:val="16"/>
          <w:szCs w:val="16"/>
        </w:rPr>
      </w:pPr>
    </w:p>
    <w:p w:rsidR="007F5AF7" w:rsidRPr="000E2FF3" w:rsidRDefault="00087442" w:rsidP="007F5AF7">
      <w:pPr>
        <w:rPr>
          <w:rFonts w:asciiTheme="minorHAnsi" w:hAnsiTheme="minorHAnsi"/>
          <w:bCs/>
          <w:sz w:val="22"/>
          <w:szCs w:val="22"/>
        </w:rPr>
      </w:pPr>
      <w:r w:rsidRPr="00087442">
        <w:rPr>
          <w:rFonts w:asciiTheme="minorHAnsi" w:hAnsiTheme="minorHAnsi"/>
          <w:bCs/>
          <w:sz w:val="22"/>
          <w:szCs w:val="22"/>
        </w:rPr>
        <w:t xml:space="preserve">       2.3 Feeling Safe at Home</w:t>
      </w:r>
    </w:p>
    <w:p w:rsidR="007F5AF7" w:rsidRPr="000E2FF3" w:rsidRDefault="00087442" w:rsidP="007F5AF7">
      <w:pPr>
        <w:ind w:firstLine="709"/>
        <w:rPr>
          <w:rFonts w:asciiTheme="minorHAnsi" w:hAnsiTheme="minorHAnsi"/>
          <w:bCs/>
          <w:sz w:val="22"/>
          <w:szCs w:val="22"/>
        </w:rPr>
      </w:pPr>
      <w:r w:rsidRPr="00087442">
        <w:rPr>
          <w:rFonts w:asciiTheme="minorHAnsi" w:hAnsiTheme="minorHAnsi"/>
          <w:bCs/>
          <w:sz w:val="22"/>
          <w:szCs w:val="22"/>
        </w:rPr>
        <w:t xml:space="preserve">2.3.1 </w:t>
      </w:r>
      <w:r w:rsidRPr="00087442">
        <w:rPr>
          <w:rFonts w:asciiTheme="minorHAnsi" w:hAnsiTheme="minorHAnsi"/>
          <w:bCs/>
          <w:sz w:val="22"/>
          <w:szCs w:val="22"/>
        </w:rPr>
        <w:tab/>
        <w:t>Anti-Social Behaviour</w:t>
      </w:r>
    </w:p>
    <w:p w:rsidR="00757B48" w:rsidRPr="000E2FF3" w:rsidRDefault="00087442" w:rsidP="00757B48">
      <w:pPr>
        <w:pStyle w:val="ListParagraph"/>
        <w:numPr>
          <w:ilvl w:val="2"/>
          <w:numId w:val="20"/>
        </w:numPr>
        <w:rPr>
          <w:rFonts w:asciiTheme="minorHAnsi" w:hAnsiTheme="minorHAnsi"/>
          <w:bCs/>
          <w:sz w:val="22"/>
          <w:szCs w:val="22"/>
        </w:rPr>
      </w:pPr>
      <w:r w:rsidRPr="00087442">
        <w:rPr>
          <w:rFonts w:asciiTheme="minorHAnsi" w:hAnsiTheme="minorHAnsi"/>
          <w:bCs/>
          <w:sz w:val="22"/>
          <w:szCs w:val="22"/>
        </w:rPr>
        <w:t>Nuisance and other complaints</w:t>
      </w:r>
    </w:p>
    <w:p w:rsidR="007F5AF7" w:rsidRPr="000E2FF3" w:rsidRDefault="00087442" w:rsidP="00757B48">
      <w:pPr>
        <w:ind w:firstLine="708"/>
        <w:rPr>
          <w:rFonts w:asciiTheme="minorHAnsi" w:hAnsiTheme="minorHAnsi"/>
          <w:bCs/>
          <w:sz w:val="22"/>
          <w:szCs w:val="22"/>
        </w:rPr>
      </w:pPr>
      <w:r w:rsidRPr="00087442">
        <w:rPr>
          <w:rFonts w:asciiTheme="minorHAnsi" w:hAnsiTheme="minorHAnsi"/>
          <w:bCs/>
          <w:sz w:val="22"/>
          <w:szCs w:val="22"/>
        </w:rPr>
        <w:t xml:space="preserve">2.3.3 </w:t>
      </w:r>
      <w:r w:rsidRPr="00087442">
        <w:rPr>
          <w:rFonts w:asciiTheme="minorHAnsi" w:hAnsiTheme="minorHAnsi"/>
          <w:bCs/>
          <w:sz w:val="22"/>
          <w:szCs w:val="22"/>
        </w:rPr>
        <w:tab/>
        <w:t>Liaison with other agencies</w:t>
      </w:r>
    </w:p>
    <w:p w:rsidR="007F5AF7" w:rsidRPr="000E2FF3" w:rsidRDefault="00087442" w:rsidP="00757B48">
      <w:pPr>
        <w:ind w:left="708"/>
        <w:rPr>
          <w:rFonts w:asciiTheme="minorHAnsi" w:hAnsiTheme="minorHAnsi"/>
          <w:bCs/>
          <w:sz w:val="22"/>
          <w:szCs w:val="22"/>
        </w:rPr>
      </w:pPr>
      <w:r w:rsidRPr="00087442">
        <w:rPr>
          <w:rFonts w:asciiTheme="minorHAnsi" w:hAnsiTheme="minorHAnsi"/>
          <w:bCs/>
          <w:sz w:val="22"/>
          <w:szCs w:val="22"/>
        </w:rPr>
        <w:t xml:space="preserve">2.3.4 </w:t>
      </w:r>
      <w:r w:rsidRPr="00087442">
        <w:rPr>
          <w:rFonts w:asciiTheme="minorHAnsi" w:hAnsiTheme="minorHAnsi"/>
          <w:bCs/>
          <w:sz w:val="22"/>
          <w:szCs w:val="22"/>
        </w:rPr>
        <w:tab/>
        <w:t>Closed Circuit TV (CCTV)</w:t>
      </w:r>
    </w:p>
    <w:p w:rsidR="007F5AF7" w:rsidRPr="000E2FF3" w:rsidRDefault="007F5AF7">
      <w:pPr>
        <w:rPr>
          <w:rFonts w:asciiTheme="minorHAnsi" w:hAnsiTheme="minorHAnsi"/>
          <w:b/>
          <w:bCs/>
          <w:sz w:val="16"/>
          <w:szCs w:val="16"/>
        </w:rPr>
      </w:pPr>
    </w:p>
    <w:p w:rsidR="007F5AF7" w:rsidRPr="00DC54AA" w:rsidRDefault="00087442" w:rsidP="007F5AF7">
      <w:pPr>
        <w:rPr>
          <w:rFonts w:asciiTheme="minorHAnsi" w:hAnsiTheme="minorHAnsi"/>
          <w:b/>
          <w:bCs/>
          <w:sz w:val="22"/>
          <w:szCs w:val="22"/>
        </w:rPr>
      </w:pPr>
      <w:r w:rsidRPr="00DC54AA">
        <w:rPr>
          <w:rFonts w:asciiTheme="minorHAnsi" w:hAnsiTheme="minorHAnsi"/>
          <w:b/>
          <w:bCs/>
          <w:sz w:val="22"/>
          <w:szCs w:val="22"/>
        </w:rPr>
        <w:t>3. P</w:t>
      </w:r>
      <w:r w:rsidR="000E2FF3" w:rsidRPr="00DC54AA">
        <w:rPr>
          <w:rFonts w:asciiTheme="minorHAnsi" w:hAnsiTheme="minorHAnsi"/>
          <w:b/>
          <w:bCs/>
          <w:sz w:val="22"/>
          <w:szCs w:val="22"/>
        </w:rPr>
        <w:t>LACE</w:t>
      </w:r>
    </w:p>
    <w:p w:rsidR="007F5AF7" w:rsidRPr="000E2FF3" w:rsidRDefault="00087442" w:rsidP="002735DD">
      <w:pPr>
        <w:rPr>
          <w:rFonts w:asciiTheme="minorHAnsi" w:hAnsiTheme="minorHAnsi"/>
          <w:bCs/>
          <w:sz w:val="22"/>
          <w:szCs w:val="22"/>
        </w:rPr>
      </w:pPr>
      <w:r w:rsidRPr="00087442">
        <w:rPr>
          <w:rFonts w:asciiTheme="minorHAnsi" w:hAnsiTheme="minorHAnsi"/>
          <w:bCs/>
          <w:sz w:val="22"/>
          <w:szCs w:val="22"/>
        </w:rPr>
        <w:t xml:space="preserve">      3.1 </w:t>
      </w:r>
      <w:r w:rsidRPr="00087442">
        <w:rPr>
          <w:rFonts w:asciiTheme="minorHAnsi" w:hAnsiTheme="minorHAnsi"/>
          <w:bCs/>
          <w:sz w:val="22"/>
          <w:szCs w:val="22"/>
        </w:rPr>
        <w:tab/>
        <w:t>Repairs, maintenance and improvement works</w:t>
      </w:r>
    </w:p>
    <w:p w:rsidR="002735DD" w:rsidRPr="000E2FF3" w:rsidRDefault="00087442" w:rsidP="00CF4CC6">
      <w:pPr>
        <w:ind w:firstLine="709"/>
        <w:rPr>
          <w:rFonts w:asciiTheme="minorHAnsi" w:hAnsiTheme="minorHAnsi"/>
          <w:bCs/>
          <w:sz w:val="22"/>
          <w:szCs w:val="22"/>
        </w:rPr>
      </w:pPr>
      <w:r w:rsidRPr="00087442">
        <w:rPr>
          <w:rFonts w:asciiTheme="minorHAnsi" w:hAnsiTheme="minorHAnsi"/>
          <w:bCs/>
          <w:sz w:val="22"/>
          <w:szCs w:val="22"/>
        </w:rPr>
        <w:t xml:space="preserve">3.1.1 </w:t>
      </w:r>
      <w:r w:rsidRPr="00087442">
        <w:rPr>
          <w:rFonts w:asciiTheme="minorHAnsi" w:hAnsiTheme="minorHAnsi"/>
          <w:bCs/>
          <w:sz w:val="22"/>
          <w:szCs w:val="22"/>
        </w:rPr>
        <w:tab/>
        <w:t>Reactive Repairs</w:t>
      </w:r>
    </w:p>
    <w:p w:rsidR="002735DD" w:rsidRPr="000E2FF3" w:rsidRDefault="00087442" w:rsidP="00CF4CC6">
      <w:pPr>
        <w:ind w:firstLine="709"/>
        <w:rPr>
          <w:rFonts w:asciiTheme="minorHAnsi" w:hAnsiTheme="minorHAnsi"/>
          <w:bCs/>
          <w:sz w:val="22"/>
          <w:szCs w:val="22"/>
        </w:rPr>
      </w:pPr>
      <w:r w:rsidRPr="00087442">
        <w:rPr>
          <w:rFonts w:asciiTheme="minorHAnsi" w:hAnsiTheme="minorHAnsi"/>
          <w:bCs/>
          <w:sz w:val="22"/>
          <w:szCs w:val="22"/>
        </w:rPr>
        <w:t xml:space="preserve">3.1.2 </w:t>
      </w:r>
      <w:r w:rsidRPr="00087442">
        <w:rPr>
          <w:rFonts w:asciiTheme="minorHAnsi" w:hAnsiTheme="minorHAnsi"/>
          <w:bCs/>
          <w:sz w:val="22"/>
          <w:szCs w:val="22"/>
        </w:rPr>
        <w:tab/>
        <w:t>Planned and Cyclical Maintenance</w:t>
      </w:r>
    </w:p>
    <w:p w:rsidR="000C2466" w:rsidRPr="000E2FF3" w:rsidRDefault="00087442" w:rsidP="00CF4CC6">
      <w:pPr>
        <w:ind w:firstLine="709"/>
        <w:rPr>
          <w:rFonts w:asciiTheme="minorHAnsi" w:hAnsiTheme="minorHAnsi"/>
          <w:bCs/>
          <w:sz w:val="22"/>
          <w:szCs w:val="22"/>
        </w:rPr>
      </w:pPr>
      <w:r w:rsidRPr="00087442">
        <w:rPr>
          <w:rFonts w:asciiTheme="minorHAnsi" w:hAnsiTheme="minorHAnsi"/>
          <w:bCs/>
          <w:sz w:val="22"/>
          <w:szCs w:val="22"/>
        </w:rPr>
        <w:t xml:space="preserve">3.1.3 </w:t>
      </w:r>
      <w:r w:rsidRPr="00087442">
        <w:rPr>
          <w:rFonts w:asciiTheme="minorHAnsi" w:hAnsiTheme="minorHAnsi"/>
          <w:bCs/>
          <w:sz w:val="22"/>
          <w:szCs w:val="22"/>
        </w:rPr>
        <w:tab/>
        <w:t>Capital Works and Adaptations</w:t>
      </w:r>
    </w:p>
    <w:p w:rsidR="000C2466" w:rsidRPr="000E2FF3" w:rsidRDefault="00087442" w:rsidP="000C2466">
      <w:pPr>
        <w:ind w:firstLine="709"/>
        <w:rPr>
          <w:rFonts w:asciiTheme="minorHAnsi" w:hAnsiTheme="minorHAnsi"/>
          <w:bCs/>
          <w:sz w:val="22"/>
          <w:szCs w:val="22"/>
        </w:rPr>
      </w:pPr>
      <w:r w:rsidRPr="00087442">
        <w:rPr>
          <w:rFonts w:asciiTheme="minorHAnsi" w:hAnsiTheme="minorHAnsi"/>
          <w:bCs/>
          <w:sz w:val="22"/>
          <w:szCs w:val="22"/>
        </w:rPr>
        <w:t xml:space="preserve">3.1.4  </w:t>
      </w:r>
      <w:r w:rsidRPr="00087442">
        <w:rPr>
          <w:rFonts w:asciiTheme="minorHAnsi" w:hAnsiTheme="minorHAnsi"/>
          <w:bCs/>
          <w:sz w:val="22"/>
          <w:szCs w:val="22"/>
        </w:rPr>
        <w:tab/>
        <w:t>Void Repairs</w:t>
      </w:r>
    </w:p>
    <w:p w:rsidR="000C2466" w:rsidRPr="000E2FF3" w:rsidRDefault="00087442" w:rsidP="000C2466">
      <w:pPr>
        <w:ind w:firstLine="709"/>
        <w:rPr>
          <w:rFonts w:asciiTheme="minorHAnsi" w:hAnsiTheme="minorHAnsi"/>
          <w:bCs/>
          <w:sz w:val="22"/>
          <w:szCs w:val="22"/>
        </w:rPr>
      </w:pPr>
      <w:r w:rsidRPr="00087442">
        <w:rPr>
          <w:rFonts w:asciiTheme="minorHAnsi" w:hAnsiTheme="minorHAnsi"/>
          <w:bCs/>
          <w:sz w:val="22"/>
          <w:szCs w:val="22"/>
        </w:rPr>
        <w:t xml:space="preserve">3.1.5 </w:t>
      </w:r>
      <w:r w:rsidRPr="00087442">
        <w:rPr>
          <w:rFonts w:asciiTheme="minorHAnsi" w:hAnsiTheme="minorHAnsi"/>
          <w:bCs/>
          <w:sz w:val="22"/>
          <w:szCs w:val="22"/>
        </w:rPr>
        <w:tab/>
        <w:t>Recording of Repairs</w:t>
      </w:r>
    </w:p>
    <w:p w:rsidR="002735DD" w:rsidRPr="000E2FF3" w:rsidRDefault="002735DD" w:rsidP="00CF4CC6">
      <w:pPr>
        <w:ind w:firstLine="709"/>
        <w:rPr>
          <w:rFonts w:asciiTheme="minorHAnsi" w:hAnsiTheme="minorHAnsi"/>
          <w:bCs/>
          <w:sz w:val="16"/>
          <w:szCs w:val="16"/>
        </w:rPr>
      </w:pPr>
    </w:p>
    <w:p w:rsidR="00CF4CC6" w:rsidRPr="000E2FF3" w:rsidRDefault="00087442" w:rsidP="00841C29">
      <w:pPr>
        <w:rPr>
          <w:rFonts w:asciiTheme="minorHAnsi" w:hAnsiTheme="minorHAnsi"/>
          <w:bCs/>
          <w:sz w:val="22"/>
          <w:szCs w:val="22"/>
        </w:rPr>
      </w:pPr>
      <w:r w:rsidRPr="00087442">
        <w:rPr>
          <w:rFonts w:asciiTheme="minorHAnsi" w:hAnsiTheme="minorHAnsi"/>
          <w:bCs/>
          <w:sz w:val="22"/>
          <w:szCs w:val="22"/>
        </w:rPr>
        <w:t xml:space="preserve">     3.2 Environmental Protection</w:t>
      </w:r>
    </w:p>
    <w:p w:rsidR="00841C29" w:rsidRPr="000E2FF3" w:rsidRDefault="00087442" w:rsidP="00841C29">
      <w:pPr>
        <w:rPr>
          <w:rFonts w:asciiTheme="minorHAnsi" w:hAnsiTheme="minorHAnsi"/>
          <w:bCs/>
          <w:sz w:val="22"/>
          <w:szCs w:val="22"/>
        </w:rPr>
      </w:pPr>
      <w:r w:rsidRPr="00087442">
        <w:rPr>
          <w:rFonts w:asciiTheme="minorHAnsi" w:hAnsiTheme="minorHAnsi"/>
          <w:bCs/>
          <w:sz w:val="22"/>
          <w:szCs w:val="22"/>
        </w:rPr>
        <w:t xml:space="preserve">      </w:t>
      </w:r>
      <w:r w:rsidRPr="00087442">
        <w:rPr>
          <w:rFonts w:asciiTheme="minorHAnsi" w:hAnsiTheme="minorHAnsi"/>
          <w:bCs/>
          <w:sz w:val="22"/>
          <w:szCs w:val="22"/>
        </w:rPr>
        <w:tab/>
        <w:t>3.2.1 Enhancing the Environment</w:t>
      </w:r>
    </w:p>
    <w:p w:rsidR="00841C29" w:rsidRPr="000E2FF3" w:rsidRDefault="00087442" w:rsidP="00841C29">
      <w:pPr>
        <w:rPr>
          <w:rFonts w:asciiTheme="minorHAnsi" w:hAnsiTheme="minorHAnsi"/>
          <w:bCs/>
          <w:sz w:val="22"/>
          <w:szCs w:val="22"/>
        </w:rPr>
      </w:pPr>
      <w:r w:rsidRPr="00087442">
        <w:rPr>
          <w:rFonts w:asciiTheme="minorHAnsi" w:hAnsiTheme="minorHAnsi"/>
          <w:bCs/>
          <w:sz w:val="22"/>
          <w:szCs w:val="22"/>
        </w:rPr>
        <w:tab/>
        <w:t>3.2.2 Environmental Enforcement</w:t>
      </w:r>
    </w:p>
    <w:p w:rsidR="000C2466" w:rsidRPr="000E2FF3" w:rsidRDefault="00087442" w:rsidP="00841C29">
      <w:pPr>
        <w:rPr>
          <w:rFonts w:asciiTheme="minorHAnsi" w:hAnsiTheme="minorHAnsi"/>
          <w:bCs/>
          <w:sz w:val="16"/>
          <w:szCs w:val="16"/>
        </w:rPr>
      </w:pPr>
      <w:r w:rsidRPr="00087442">
        <w:rPr>
          <w:rFonts w:asciiTheme="minorHAnsi" w:hAnsiTheme="minorHAnsi"/>
          <w:bCs/>
          <w:sz w:val="22"/>
          <w:szCs w:val="22"/>
        </w:rPr>
        <w:t xml:space="preserve">    </w:t>
      </w:r>
    </w:p>
    <w:p w:rsidR="00841C29" w:rsidRPr="000E2FF3" w:rsidRDefault="00087442" w:rsidP="000C2466">
      <w:pPr>
        <w:rPr>
          <w:rFonts w:asciiTheme="minorHAnsi" w:hAnsiTheme="minorHAnsi"/>
          <w:bCs/>
          <w:sz w:val="22"/>
          <w:szCs w:val="22"/>
        </w:rPr>
      </w:pPr>
      <w:r w:rsidRPr="00087442">
        <w:rPr>
          <w:rFonts w:asciiTheme="minorHAnsi" w:hAnsiTheme="minorHAnsi"/>
          <w:bCs/>
          <w:sz w:val="22"/>
          <w:szCs w:val="22"/>
        </w:rPr>
        <w:t xml:space="preserve">     </w:t>
      </w:r>
      <w:proofErr w:type="gramStart"/>
      <w:r w:rsidRPr="00087442">
        <w:rPr>
          <w:rFonts w:asciiTheme="minorHAnsi" w:hAnsiTheme="minorHAnsi"/>
          <w:bCs/>
          <w:sz w:val="22"/>
          <w:szCs w:val="22"/>
        </w:rPr>
        <w:t>3.3  Community</w:t>
      </w:r>
      <w:proofErr w:type="gramEnd"/>
      <w:r w:rsidRPr="00087442">
        <w:rPr>
          <w:rFonts w:asciiTheme="minorHAnsi" w:hAnsiTheme="minorHAnsi"/>
          <w:bCs/>
          <w:sz w:val="22"/>
          <w:szCs w:val="22"/>
        </w:rPr>
        <w:t xml:space="preserve"> Facilities</w:t>
      </w:r>
    </w:p>
    <w:p w:rsidR="000C2466" w:rsidRPr="000E2FF3" w:rsidRDefault="000C2466" w:rsidP="00841C29">
      <w:pPr>
        <w:rPr>
          <w:rFonts w:asciiTheme="minorHAnsi" w:hAnsiTheme="minorHAnsi"/>
          <w:bCs/>
          <w:sz w:val="16"/>
          <w:szCs w:val="16"/>
        </w:rPr>
      </w:pPr>
    </w:p>
    <w:p w:rsidR="00CF4CC6" w:rsidRPr="000E2FF3" w:rsidRDefault="00087442" w:rsidP="00841C29">
      <w:pPr>
        <w:rPr>
          <w:rFonts w:asciiTheme="minorHAnsi" w:hAnsiTheme="minorHAnsi"/>
          <w:bCs/>
          <w:sz w:val="22"/>
          <w:szCs w:val="22"/>
        </w:rPr>
      </w:pPr>
      <w:r w:rsidRPr="00087442">
        <w:rPr>
          <w:rFonts w:asciiTheme="minorHAnsi" w:hAnsiTheme="minorHAnsi"/>
          <w:bCs/>
          <w:sz w:val="22"/>
          <w:szCs w:val="22"/>
        </w:rPr>
        <w:t xml:space="preserve">     3.4 Control of Horses</w:t>
      </w:r>
    </w:p>
    <w:p w:rsidR="00CF4CC6" w:rsidRPr="000E2FF3" w:rsidRDefault="00CF4CC6">
      <w:pPr>
        <w:rPr>
          <w:rFonts w:asciiTheme="minorHAnsi" w:hAnsiTheme="minorHAnsi"/>
          <w:bCs/>
          <w:sz w:val="16"/>
          <w:szCs w:val="16"/>
        </w:rPr>
      </w:pPr>
    </w:p>
    <w:p w:rsidR="00CF4CC6" w:rsidRPr="00DC54AA" w:rsidRDefault="00087442">
      <w:pPr>
        <w:rPr>
          <w:rFonts w:asciiTheme="minorHAnsi" w:hAnsiTheme="minorHAnsi"/>
          <w:b/>
          <w:bCs/>
          <w:sz w:val="22"/>
          <w:szCs w:val="22"/>
        </w:rPr>
      </w:pPr>
      <w:r w:rsidRPr="00DC54AA">
        <w:rPr>
          <w:rFonts w:asciiTheme="minorHAnsi" w:hAnsiTheme="minorHAnsi"/>
          <w:b/>
          <w:bCs/>
          <w:sz w:val="22"/>
          <w:szCs w:val="22"/>
        </w:rPr>
        <w:t>4. P</w:t>
      </w:r>
      <w:r w:rsidR="000E2FF3" w:rsidRPr="00DC54AA">
        <w:rPr>
          <w:rFonts w:asciiTheme="minorHAnsi" w:hAnsiTheme="minorHAnsi"/>
          <w:b/>
          <w:bCs/>
          <w:sz w:val="22"/>
          <w:szCs w:val="22"/>
        </w:rPr>
        <w:t>ROCESS</w:t>
      </w:r>
    </w:p>
    <w:p w:rsidR="00CF4CC6" w:rsidRPr="000E2FF3" w:rsidRDefault="00087442" w:rsidP="00CF4CC6">
      <w:pPr>
        <w:ind w:firstLine="709"/>
        <w:rPr>
          <w:rFonts w:asciiTheme="minorHAnsi" w:hAnsiTheme="minorHAnsi"/>
          <w:bCs/>
          <w:sz w:val="22"/>
          <w:szCs w:val="22"/>
        </w:rPr>
      </w:pPr>
      <w:r w:rsidRPr="00087442">
        <w:rPr>
          <w:rFonts w:asciiTheme="minorHAnsi" w:hAnsiTheme="minorHAnsi"/>
          <w:bCs/>
          <w:sz w:val="22"/>
          <w:szCs w:val="22"/>
        </w:rPr>
        <w:t>4.1 Allocation of Properties</w:t>
      </w:r>
    </w:p>
    <w:p w:rsidR="00CF4CC6" w:rsidRPr="000E2FF3" w:rsidRDefault="00087442" w:rsidP="00CF4CC6">
      <w:pPr>
        <w:ind w:firstLine="709"/>
        <w:rPr>
          <w:rFonts w:asciiTheme="minorHAnsi" w:hAnsiTheme="minorHAnsi"/>
          <w:bCs/>
          <w:sz w:val="22"/>
          <w:szCs w:val="22"/>
        </w:rPr>
      </w:pPr>
      <w:r w:rsidRPr="00087442">
        <w:rPr>
          <w:rFonts w:asciiTheme="minorHAnsi" w:hAnsiTheme="minorHAnsi"/>
          <w:bCs/>
          <w:sz w:val="22"/>
          <w:szCs w:val="22"/>
        </w:rPr>
        <w:t>4.2 Differential Rent Scheme</w:t>
      </w:r>
    </w:p>
    <w:p w:rsidR="00CF4CC6" w:rsidRPr="000E2FF3" w:rsidRDefault="00087442" w:rsidP="00CF4CC6">
      <w:pPr>
        <w:ind w:firstLine="709"/>
        <w:rPr>
          <w:rFonts w:asciiTheme="minorHAnsi" w:hAnsiTheme="minorHAnsi"/>
          <w:bCs/>
          <w:sz w:val="22"/>
          <w:szCs w:val="22"/>
        </w:rPr>
      </w:pPr>
      <w:r w:rsidRPr="00087442">
        <w:rPr>
          <w:rFonts w:asciiTheme="minorHAnsi" w:hAnsiTheme="minorHAnsi"/>
          <w:bCs/>
          <w:sz w:val="22"/>
          <w:szCs w:val="22"/>
        </w:rPr>
        <w:t>4.3 Transfer Policy</w:t>
      </w:r>
    </w:p>
    <w:p w:rsidR="00CF4CC6" w:rsidRPr="000E2FF3" w:rsidRDefault="00087442" w:rsidP="00CF4CC6">
      <w:pPr>
        <w:ind w:firstLine="709"/>
        <w:rPr>
          <w:rFonts w:asciiTheme="minorHAnsi" w:hAnsiTheme="minorHAnsi"/>
          <w:bCs/>
          <w:sz w:val="22"/>
          <w:szCs w:val="22"/>
        </w:rPr>
      </w:pPr>
      <w:r w:rsidRPr="00087442">
        <w:rPr>
          <w:rFonts w:asciiTheme="minorHAnsi" w:hAnsiTheme="minorHAnsi"/>
          <w:bCs/>
          <w:sz w:val="22"/>
          <w:szCs w:val="22"/>
        </w:rPr>
        <w:t xml:space="preserve">4.4 Vacant Properties </w:t>
      </w:r>
    </w:p>
    <w:p w:rsidR="00CF4CC6" w:rsidRPr="000E2FF3" w:rsidRDefault="00087442" w:rsidP="00CF4CC6">
      <w:pPr>
        <w:ind w:firstLine="709"/>
        <w:rPr>
          <w:rFonts w:asciiTheme="minorHAnsi" w:hAnsiTheme="minorHAnsi"/>
          <w:bCs/>
          <w:sz w:val="22"/>
          <w:szCs w:val="22"/>
        </w:rPr>
      </w:pPr>
      <w:r w:rsidRPr="00087442">
        <w:rPr>
          <w:rFonts w:asciiTheme="minorHAnsi" w:hAnsiTheme="minorHAnsi"/>
          <w:bCs/>
          <w:sz w:val="22"/>
          <w:szCs w:val="22"/>
        </w:rPr>
        <w:t>4.5 Dealing with Complaints</w:t>
      </w:r>
    </w:p>
    <w:p w:rsidR="00CF4CC6" w:rsidRPr="000E2FF3" w:rsidRDefault="00087442" w:rsidP="00CF4CC6">
      <w:pPr>
        <w:ind w:firstLine="709"/>
        <w:rPr>
          <w:rFonts w:asciiTheme="minorHAnsi" w:hAnsiTheme="minorHAnsi"/>
          <w:bCs/>
          <w:sz w:val="22"/>
          <w:szCs w:val="22"/>
        </w:rPr>
      </w:pPr>
      <w:r w:rsidRPr="00087442">
        <w:rPr>
          <w:rFonts w:asciiTheme="minorHAnsi" w:hAnsiTheme="minorHAnsi"/>
          <w:bCs/>
          <w:sz w:val="22"/>
          <w:szCs w:val="22"/>
        </w:rPr>
        <w:t>4.6 Enforcement/Tenancy Warnings</w:t>
      </w:r>
    </w:p>
    <w:p w:rsidR="00CF4CC6" w:rsidRPr="000E2FF3" w:rsidRDefault="00087442" w:rsidP="00CF4CC6">
      <w:pPr>
        <w:ind w:firstLine="709"/>
        <w:rPr>
          <w:rFonts w:asciiTheme="minorHAnsi" w:hAnsiTheme="minorHAnsi"/>
          <w:bCs/>
          <w:sz w:val="22"/>
          <w:szCs w:val="22"/>
        </w:rPr>
      </w:pPr>
      <w:r w:rsidRPr="00087442">
        <w:rPr>
          <w:rFonts w:asciiTheme="minorHAnsi" w:hAnsiTheme="minorHAnsi"/>
          <w:bCs/>
          <w:sz w:val="22"/>
          <w:szCs w:val="22"/>
        </w:rPr>
        <w:t>4.7 Working in Partnership</w:t>
      </w:r>
    </w:p>
    <w:p w:rsidR="000E2FF3" w:rsidRPr="000E2FF3" w:rsidRDefault="00087442" w:rsidP="00CF4CC6">
      <w:pPr>
        <w:ind w:firstLine="709"/>
        <w:rPr>
          <w:rFonts w:asciiTheme="minorHAnsi" w:hAnsiTheme="minorHAnsi"/>
          <w:bCs/>
          <w:sz w:val="22"/>
          <w:szCs w:val="22"/>
        </w:rPr>
      </w:pPr>
      <w:r w:rsidRPr="00087442">
        <w:rPr>
          <w:rFonts w:asciiTheme="minorHAnsi" w:hAnsiTheme="minorHAnsi"/>
          <w:bCs/>
          <w:sz w:val="22"/>
          <w:szCs w:val="22"/>
        </w:rPr>
        <w:t>4.8 Estate Management within Halting Sites</w:t>
      </w:r>
    </w:p>
    <w:p w:rsidR="00CF4CC6" w:rsidRPr="000E2FF3" w:rsidRDefault="00087442" w:rsidP="00CF4CC6">
      <w:pPr>
        <w:ind w:firstLine="709"/>
        <w:rPr>
          <w:rFonts w:asciiTheme="minorHAnsi" w:hAnsiTheme="minorHAnsi"/>
          <w:bCs/>
          <w:sz w:val="22"/>
          <w:szCs w:val="22"/>
        </w:rPr>
      </w:pPr>
      <w:r w:rsidRPr="00087442">
        <w:rPr>
          <w:rFonts w:asciiTheme="minorHAnsi" w:hAnsiTheme="minorHAnsi"/>
          <w:bCs/>
          <w:sz w:val="22"/>
          <w:szCs w:val="22"/>
        </w:rPr>
        <w:t>4.9 Information and Communication</w:t>
      </w:r>
    </w:p>
    <w:p w:rsidR="00CF4CC6" w:rsidRPr="000E2FF3" w:rsidRDefault="00087442" w:rsidP="00CF4CC6">
      <w:pPr>
        <w:ind w:firstLine="709"/>
        <w:rPr>
          <w:rFonts w:asciiTheme="minorHAnsi" w:hAnsiTheme="minorHAnsi"/>
          <w:bCs/>
          <w:sz w:val="22"/>
          <w:szCs w:val="22"/>
        </w:rPr>
      </w:pPr>
      <w:r w:rsidRPr="00087442">
        <w:rPr>
          <w:rFonts w:asciiTheme="minorHAnsi" w:hAnsiTheme="minorHAnsi"/>
          <w:bCs/>
          <w:sz w:val="22"/>
          <w:szCs w:val="22"/>
        </w:rPr>
        <w:t>4.10 Data Protection</w:t>
      </w:r>
    </w:p>
    <w:p w:rsidR="00CF4CC6" w:rsidRPr="000E2FF3" w:rsidRDefault="00CF4CC6" w:rsidP="00CF4CC6">
      <w:pPr>
        <w:ind w:firstLine="709"/>
        <w:rPr>
          <w:rFonts w:asciiTheme="minorHAnsi" w:hAnsiTheme="minorHAnsi"/>
          <w:bCs/>
          <w:sz w:val="16"/>
          <w:szCs w:val="16"/>
        </w:rPr>
      </w:pPr>
    </w:p>
    <w:p w:rsidR="007F5AF7" w:rsidRPr="00DC54AA" w:rsidRDefault="00087442">
      <w:pPr>
        <w:rPr>
          <w:rFonts w:asciiTheme="minorHAnsi" w:hAnsiTheme="minorHAnsi"/>
          <w:b/>
          <w:bCs/>
          <w:sz w:val="22"/>
          <w:szCs w:val="22"/>
        </w:rPr>
      </w:pPr>
      <w:r w:rsidRPr="00DC54AA">
        <w:rPr>
          <w:rFonts w:asciiTheme="minorHAnsi" w:hAnsiTheme="minorHAnsi"/>
          <w:b/>
          <w:bCs/>
          <w:sz w:val="22"/>
          <w:szCs w:val="22"/>
        </w:rPr>
        <w:t xml:space="preserve">5. </w:t>
      </w:r>
      <w:r w:rsidR="000E2FF3" w:rsidRPr="00DC54AA">
        <w:rPr>
          <w:rFonts w:asciiTheme="minorHAnsi" w:hAnsiTheme="minorHAnsi"/>
          <w:b/>
          <w:bCs/>
          <w:sz w:val="22"/>
          <w:szCs w:val="22"/>
        </w:rPr>
        <w:t>ACTION PLAN</w:t>
      </w:r>
    </w:p>
    <w:p w:rsidR="00666CAB" w:rsidRPr="000E2FF3" w:rsidRDefault="00666CAB">
      <w:pPr>
        <w:rPr>
          <w:rFonts w:asciiTheme="minorHAnsi" w:hAnsiTheme="minorHAnsi"/>
          <w:bCs/>
          <w:sz w:val="16"/>
          <w:szCs w:val="16"/>
        </w:rPr>
      </w:pPr>
    </w:p>
    <w:p w:rsidR="00666CAB" w:rsidRPr="00DC54AA" w:rsidRDefault="00087442">
      <w:pPr>
        <w:rPr>
          <w:rFonts w:asciiTheme="minorHAnsi" w:hAnsiTheme="minorHAnsi"/>
          <w:b/>
          <w:bCs/>
          <w:sz w:val="22"/>
          <w:szCs w:val="22"/>
        </w:rPr>
      </w:pPr>
      <w:r w:rsidRPr="00DC54AA">
        <w:rPr>
          <w:rFonts w:asciiTheme="minorHAnsi" w:hAnsiTheme="minorHAnsi"/>
          <w:b/>
          <w:bCs/>
          <w:sz w:val="22"/>
          <w:szCs w:val="22"/>
        </w:rPr>
        <w:t xml:space="preserve">6. </w:t>
      </w:r>
      <w:r w:rsidR="000E2FF3" w:rsidRPr="00DC54AA">
        <w:rPr>
          <w:rFonts w:asciiTheme="minorHAnsi" w:hAnsiTheme="minorHAnsi"/>
          <w:b/>
          <w:bCs/>
          <w:sz w:val="22"/>
          <w:szCs w:val="22"/>
        </w:rPr>
        <w:t>PERFORMANCE AND MONITORING</w:t>
      </w:r>
    </w:p>
    <w:p w:rsidR="00792E40" w:rsidRDefault="00154B0D">
      <w:pPr>
        <w:rPr>
          <w:rFonts w:asciiTheme="minorHAnsi" w:hAnsiTheme="minorHAnsi"/>
          <w:bCs/>
        </w:rPr>
      </w:pPr>
      <w:r>
        <w:rPr>
          <w:rFonts w:asciiTheme="minorHAnsi" w:hAnsiTheme="minorHAnsi"/>
          <w:bCs/>
          <w:noProof/>
          <w:lang w:eastAsia="en-IE" w:bidi="ar-SA"/>
        </w:rPr>
        <w:lastRenderedPageBreak/>
        <w:drawing>
          <wp:anchor distT="0" distB="0" distL="114300" distR="114300" simplePos="0" relativeHeight="251658240" behindDoc="1" locked="0" layoutInCell="1" allowOverlap="1">
            <wp:simplePos x="0" y="0"/>
            <wp:positionH relativeFrom="column">
              <wp:posOffset>782703</wp:posOffset>
            </wp:positionH>
            <wp:positionV relativeFrom="paragraph">
              <wp:posOffset>-14090</wp:posOffset>
            </wp:positionV>
            <wp:extent cx="4475313" cy="1587261"/>
            <wp:effectExtent l="19050" t="0" r="1437"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476750" cy="1587771"/>
                    </a:xfrm>
                    <a:prstGeom prst="rect">
                      <a:avLst/>
                    </a:prstGeom>
                    <a:noFill/>
                    <a:ln w="9525">
                      <a:noFill/>
                      <a:miter lim="800000"/>
                      <a:headEnd/>
                      <a:tailEnd/>
                    </a:ln>
                  </pic:spPr>
                </pic:pic>
              </a:graphicData>
            </a:graphic>
          </wp:anchor>
        </w:drawing>
      </w:r>
    </w:p>
    <w:p w:rsidR="007F5AF7" w:rsidRDefault="007F5AF7">
      <w:pPr>
        <w:rPr>
          <w:rFonts w:asciiTheme="minorHAnsi" w:hAnsiTheme="minorHAnsi"/>
          <w:b/>
          <w:bCs/>
          <w:sz w:val="30"/>
          <w:szCs w:val="30"/>
        </w:rPr>
      </w:pPr>
    </w:p>
    <w:p w:rsidR="007F5AF7" w:rsidRDefault="007F5AF7">
      <w:pPr>
        <w:rPr>
          <w:rFonts w:asciiTheme="minorHAnsi" w:hAnsiTheme="minorHAnsi"/>
          <w:b/>
          <w:bCs/>
          <w:sz w:val="30"/>
          <w:szCs w:val="30"/>
        </w:rPr>
      </w:pPr>
    </w:p>
    <w:p w:rsidR="00F277DC" w:rsidRDefault="00F277DC">
      <w:pPr>
        <w:rPr>
          <w:rFonts w:asciiTheme="minorHAnsi" w:hAnsiTheme="minorHAnsi"/>
          <w:b/>
          <w:bCs/>
          <w:sz w:val="30"/>
          <w:szCs w:val="30"/>
        </w:rPr>
      </w:pPr>
    </w:p>
    <w:p w:rsidR="0027191D" w:rsidRDefault="0027191D">
      <w:pPr>
        <w:rPr>
          <w:rFonts w:asciiTheme="minorHAnsi" w:hAnsiTheme="minorHAnsi"/>
          <w:b/>
          <w:bCs/>
          <w:sz w:val="30"/>
          <w:szCs w:val="30"/>
        </w:rPr>
      </w:pPr>
    </w:p>
    <w:p w:rsidR="00F277DC" w:rsidRDefault="00F277DC">
      <w:pPr>
        <w:rPr>
          <w:rFonts w:asciiTheme="minorHAnsi" w:hAnsiTheme="minorHAnsi"/>
          <w:b/>
          <w:bCs/>
          <w:sz w:val="30"/>
          <w:szCs w:val="30"/>
        </w:rPr>
      </w:pPr>
    </w:p>
    <w:p w:rsidR="00F277DC" w:rsidRDefault="00F277DC">
      <w:pPr>
        <w:rPr>
          <w:rFonts w:asciiTheme="minorHAnsi" w:hAnsiTheme="minorHAnsi"/>
          <w:b/>
          <w:bCs/>
          <w:sz w:val="30"/>
          <w:szCs w:val="30"/>
        </w:rPr>
      </w:pPr>
    </w:p>
    <w:p w:rsidR="00F277DC" w:rsidRPr="00154B0D" w:rsidRDefault="001D5664" w:rsidP="00154B0D">
      <w:pPr>
        <w:pStyle w:val="ListParagraph"/>
        <w:numPr>
          <w:ilvl w:val="0"/>
          <w:numId w:val="40"/>
        </w:numPr>
        <w:jc w:val="right"/>
        <w:rPr>
          <w:rFonts w:asciiTheme="minorHAnsi" w:hAnsiTheme="minorHAnsi"/>
          <w:b/>
          <w:bCs/>
          <w:sz w:val="64"/>
          <w:szCs w:val="64"/>
        </w:rPr>
      </w:pPr>
      <w:r w:rsidRPr="00154B0D">
        <w:rPr>
          <w:rFonts w:asciiTheme="minorHAnsi" w:hAnsiTheme="minorHAnsi"/>
          <w:b/>
          <w:bCs/>
          <w:sz w:val="64"/>
          <w:szCs w:val="64"/>
        </w:rPr>
        <w:t>INTRODUCTION</w:t>
      </w:r>
    </w:p>
    <w:p w:rsidR="00154B0D" w:rsidRPr="00154B0D" w:rsidRDefault="00154B0D" w:rsidP="00154B0D">
      <w:pPr>
        <w:rPr>
          <w:rFonts w:asciiTheme="minorHAnsi" w:hAnsiTheme="minorHAnsi"/>
          <w:b/>
          <w:bCs/>
        </w:rPr>
      </w:pPr>
    </w:p>
    <w:p w:rsidR="005C4971" w:rsidRDefault="005C4971" w:rsidP="0039701D">
      <w:pPr>
        <w:pStyle w:val="BodyText"/>
        <w:shd w:val="clear" w:color="auto" w:fill="EAF1DD" w:themeFill="accent3" w:themeFillTint="33"/>
        <w:jc w:val="both"/>
        <w:rPr>
          <w:rFonts w:ascii="Calibri" w:hAnsi="Calibri"/>
          <w:i/>
          <w:iCs/>
        </w:rPr>
      </w:pPr>
      <w:r>
        <w:rPr>
          <w:rFonts w:ascii="Calibri" w:hAnsi="Calibri"/>
          <w:i/>
          <w:iCs/>
        </w:rPr>
        <w:t xml:space="preserve">Estate Management is described as “securing or promoting the interest of any occupiers, individually or generally, in the enjoyment of any house, building or land provided by the local authority and the avoidance, prevention or abatement of anti-social behaviour” </w:t>
      </w:r>
    </w:p>
    <w:p w:rsidR="005C4971" w:rsidRPr="00815960" w:rsidRDefault="005C4971" w:rsidP="0039701D">
      <w:pPr>
        <w:pStyle w:val="BodyText"/>
        <w:shd w:val="clear" w:color="auto" w:fill="EAF1DD" w:themeFill="accent3" w:themeFillTint="33"/>
        <w:jc w:val="right"/>
        <w:rPr>
          <w:rFonts w:ascii="Calibri" w:hAnsi="Calibri"/>
          <w:b/>
          <w:sz w:val="20"/>
          <w:szCs w:val="20"/>
        </w:rPr>
      </w:pPr>
      <w:r w:rsidRPr="00815960">
        <w:rPr>
          <w:rFonts w:ascii="Calibri" w:hAnsi="Calibri"/>
          <w:b/>
          <w:sz w:val="20"/>
          <w:szCs w:val="20"/>
        </w:rPr>
        <w:t>Housing (Miscellaneous Provisions) Act 1997</w:t>
      </w:r>
    </w:p>
    <w:p w:rsidR="005C4971" w:rsidRPr="00FF7F68" w:rsidRDefault="005C4971">
      <w:pPr>
        <w:rPr>
          <w:rFonts w:asciiTheme="minorHAnsi" w:hAnsiTheme="minorHAnsi"/>
          <w:b/>
          <w:bCs/>
          <w:sz w:val="16"/>
          <w:szCs w:val="16"/>
        </w:rPr>
      </w:pPr>
    </w:p>
    <w:p w:rsidR="007E585A" w:rsidRPr="00355222" w:rsidRDefault="006C2FA1" w:rsidP="005C4971">
      <w:pPr>
        <w:jc w:val="both"/>
        <w:rPr>
          <w:rFonts w:asciiTheme="minorHAnsi" w:hAnsiTheme="minorHAnsi"/>
          <w:b/>
          <w:bCs/>
        </w:rPr>
      </w:pPr>
      <w:r>
        <w:rPr>
          <w:rFonts w:asciiTheme="minorHAnsi" w:hAnsiTheme="minorHAnsi"/>
          <w:b/>
          <w:bCs/>
        </w:rPr>
        <w:t xml:space="preserve">1.1 </w:t>
      </w:r>
      <w:r w:rsidR="002D246F">
        <w:rPr>
          <w:rFonts w:asciiTheme="minorHAnsi" w:hAnsiTheme="minorHAnsi"/>
          <w:b/>
          <w:bCs/>
        </w:rPr>
        <w:tab/>
      </w:r>
      <w:r>
        <w:rPr>
          <w:rFonts w:asciiTheme="minorHAnsi" w:hAnsiTheme="minorHAnsi"/>
          <w:b/>
          <w:bCs/>
        </w:rPr>
        <w:t>INTRODUCTION</w:t>
      </w:r>
    </w:p>
    <w:p w:rsidR="005851C3" w:rsidRDefault="005851C3" w:rsidP="005851C3">
      <w:pPr>
        <w:jc w:val="both"/>
        <w:rPr>
          <w:rFonts w:ascii="Calibri" w:hAnsi="Calibri"/>
        </w:rPr>
      </w:pPr>
      <w:r>
        <w:rPr>
          <w:rFonts w:ascii="Calibri" w:hAnsi="Calibri"/>
        </w:rPr>
        <w:t xml:space="preserve">Galway City Council is the main provider of social housing support in Galway City. The </w:t>
      </w:r>
      <w:r w:rsidR="00AA6ED4">
        <w:rPr>
          <w:rFonts w:ascii="Calibri" w:hAnsi="Calibri"/>
        </w:rPr>
        <w:t>C</w:t>
      </w:r>
      <w:r>
        <w:rPr>
          <w:rFonts w:ascii="Calibri" w:hAnsi="Calibri"/>
        </w:rPr>
        <w:t xml:space="preserve">ouncil is responsible for the management of over 2,200 tenancies located throughout the city, with a mixture of tenures and property types. </w:t>
      </w:r>
      <w:r w:rsidR="00154B0D">
        <w:rPr>
          <w:rFonts w:ascii="Calibri" w:hAnsi="Calibri"/>
        </w:rPr>
        <w:t xml:space="preserve"> </w:t>
      </w:r>
      <w:r>
        <w:rPr>
          <w:rFonts w:ascii="Calibri" w:hAnsi="Calibri"/>
        </w:rPr>
        <w:t>Proper</w:t>
      </w:r>
      <w:r w:rsidR="00F63AD0">
        <w:rPr>
          <w:rFonts w:ascii="Calibri" w:hAnsi="Calibri"/>
        </w:rPr>
        <w:t xml:space="preserve"> management of these tenancies</w:t>
      </w:r>
      <w:r>
        <w:rPr>
          <w:rFonts w:ascii="Calibri" w:hAnsi="Calibri"/>
        </w:rPr>
        <w:t xml:space="preserve"> and th</w:t>
      </w:r>
      <w:r w:rsidR="00F63AD0">
        <w:rPr>
          <w:rFonts w:ascii="Calibri" w:hAnsi="Calibri"/>
        </w:rPr>
        <w:t>eir associated housing estates</w:t>
      </w:r>
      <w:r>
        <w:rPr>
          <w:rFonts w:ascii="Calibri" w:hAnsi="Calibri"/>
        </w:rPr>
        <w:t xml:space="preserve"> is </w:t>
      </w:r>
      <w:proofErr w:type="gramStart"/>
      <w:r>
        <w:rPr>
          <w:rFonts w:ascii="Calibri" w:hAnsi="Calibri"/>
        </w:rPr>
        <w:t>key</w:t>
      </w:r>
      <w:proofErr w:type="gramEnd"/>
      <w:r>
        <w:rPr>
          <w:rFonts w:ascii="Calibri" w:hAnsi="Calibri"/>
        </w:rPr>
        <w:t xml:space="preserve"> to achieving a peaceful, safe and good quality living environment f</w:t>
      </w:r>
      <w:r w:rsidR="00154B0D">
        <w:rPr>
          <w:rFonts w:ascii="Calibri" w:hAnsi="Calibri"/>
        </w:rPr>
        <w:t xml:space="preserve">or Galway City Council tenants and their neighbours. </w:t>
      </w:r>
    </w:p>
    <w:p w:rsidR="005851C3" w:rsidRPr="00FF7F68" w:rsidRDefault="005851C3" w:rsidP="005851C3">
      <w:pPr>
        <w:jc w:val="both"/>
        <w:rPr>
          <w:rFonts w:ascii="Calibri" w:hAnsi="Calibri"/>
          <w:sz w:val="16"/>
          <w:szCs w:val="16"/>
        </w:rPr>
      </w:pPr>
    </w:p>
    <w:p w:rsidR="005851C3" w:rsidRDefault="00076F27" w:rsidP="005851C3">
      <w:pPr>
        <w:jc w:val="both"/>
        <w:rPr>
          <w:rFonts w:ascii="Calibri" w:hAnsi="Calibri"/>
          <w:color w:val="000000"/>
        </w:rPr>
      </w:pPr>
      <w:r>
        <w:rPr>
          <w:rFonts w:ascii="Calibri" w:hAnsi="Calibri"/>
        </w:rPr>
        <w:t>This</w:t>
      </w:r>
      <w:r w:rsidR="005851C3">
        <w:rPr>
          <w:rFonts w:ascii="Calibri" w:hAnsi="Calibri"/>
        </w:rPr>
        <w:t xml:space="preserve"> Housing Estate Management Strategy sets out how Galway City Council’s Housing Department will take the lead in ensuring high quality management of its tenancies and estates. It outlines core themes, as well as specific actions, and is focused </w:t>
      </w:r>
      <w:r w:rsidR="005851C3">
        <w:rPr>
          <w:rFonts w:ascii="Calibri" w:hAnsi="Calibri"/>
          <w:color w:val="000000"/>
        </w:rPr>
        <w:t>on delivering quality outcomes for the resources invested.</w:t>
      </w:r>
    </w:p>
    <w:p w:rsidR="005851C3" w:rsidRPr="00FF7F68" w:rsidRDefault="005851C3" w:rsidP="005851C3">
      <w:pPr>
        <w:jc w:val="both"/>
        <w:rPr>
          <w:rFonts w:ascii="Calibri" w:hAnsi="Calibri"/>
          <w:sz w:val="16"/>
          <w:szCs w:val="16"/>
        </w:rPr>
      </w:pPr>
    </w:p>
    <w:p w:rsidR="005851C3" w:rsidRDefault="005851C3" w:rsidP="005851C3">
      <w:pPr>
        <w:jc w:val="both"/>
        <w:rPr>
          <w:rFonts w:ascii="Calibri" w:hAnsi="Calibri"/>
          <w:color w:val="000000"/>
        </w:rPr>
      </w:pPr>
      <w:r>
        <w:rPr>
          <w:rFonts w:ascii="Calibri" w:hAnsi="Calibri"/>
          <w:color w:val="000000"/>
        </w:rPr>
        <w:t xml:space="preserve">The development of </w:t>
      </w:r>
      <w:r>
        <w:rPr>
          <w:rFonts w:ascii="Calibri" w:hAnsi="Calibri"/>
          <w:iCs/>
          <w:color w:val="000000"/>
        </w:rPr>
        <w:t xml:space="preserve">strong </w:t>
      </w:r>
      <w:r w:rsidR="00076F27">
        <w:rPr>
          <w:rFonts w:ascii="Calibri" w:hAnsi="Calibri"/>
          <w:iCs/>
          <w:color w:val="000000"/>
        </w:rPr>
        <w:t>relationships</w:t>
      </w:r>
      <w:r>
        <w:rPr>
          <w:rFonts w:ascii="Calibri" w:hAnsi="Calibri"/>
          <w:iCs/>
          <w:color w:val="000000"/>
        </w:rPr>
        <w:t xml:space="preserve"> </w:t>
      </w:r>
      <w:r>
        <w:rPr>
          <w:rFonts w:ascii="Calibri" w:hAnsi="Calibri"/>
          <w:color w:val="000000"/>
        </w:rPr>
        <w:t xml:space="preserve">between Galway City Council and our tenants and between Galway City Council </w:t>
      </w:r>
      <w:r>
        <w:rPr>
          <w:rFonts w:ascii="Calibri" w:hAnsi="Calibri"/>
          <w:iCs/>
          <w:color w:val="000000"/>
        </w:rPr>
        <w:t xml:space="preserve">and other stakeholders is a key focus of the strategy. By fostering these relationships, in conjunction with other </w:t>
      </w:r>
      <w:r>
        <w:rPr>
          <w:rFonts w:ascii="Calibri" w:hAnsi="Calibri"/>
          <w:color w:val="000000"/>
        </w:rPr>
        <w:t>good estate management practices, Galway City Council aims to facilitate the creation of stable and sustainable communities</w:t>
      </w:r>
      <w:r w:rsidR="00F63AD0">
        <w:rPr>
          <w:rFonts w:ascii="Calibri" w:hAnsi="Calibri"/>
          <w:color w:val="000000"/>
        </w:rPr>
        <w:t xml:space="preserve"> </w:t>
      </w:r>
      <w:r>
        <w:rPr>
          <w:rFonts w:ascii="Calibri" w:hAnsi="Calibri"/>
          <w:color w:val="000000"/>
        </w:rPr>
        <w:t xml:space="preserve">that people want to live in, work in and visit, now and in the future. </w:t>
      </w:r>
    </w:p>
    <w:p w:rsidR="00823FC0" w:rsidRDefault="00823FC0" w:rsidP="005C4971">
      <w:pPr>
        <w:jc w:val="both"/>
        <w:rPr>
          <w:rStyle w:val="Strong"/>
          <w:rFonts w:ascii="Calibri" w:hAnsi="Calibri"/>
          <w:b w:val="0"/>
          <w:color w:val="000000"/>
        </w:rPr>
      </w:pPr>
    </w:p>
    <w:p w:rsidR="003A3EBB" w:rsidRDefault="006C2FA1" w:rsidP="005C4971">
      <w:pPr>
        <w:jc w:val="both"/>
        <w:rPr>
          <w:rFonts w:ascii="Calibri" w:hAnsi="Calibri"/>
          <w:b/>
          <w:bCs/>
        </w:rPr>
      </w:pPr>
      <w:r>
        <w:rPr>
          <w:rFonts w:ascii="Calibri" w:hAnsi="Calibri"/>
          <w:b/>
          <w:bCs/>
        </w:rPr>
        <w:t xml:space="preserve">1.2 </w:t>
      </w:r>
      <w:r w:rsidR="002D246F">
        <w:rPr>
          <w:rFonts w:ascii="Calibri" w:hAnsi="Calibri"/>
          <w:b/>
          <w:bCs/>
        </w:rPr>
        <w:tab/>
      </w:r>
      <w:r>
        <w:rPr>
          <w:rFonts w:ascii="Calibri" w:hAnsi="Calibri"/>
          <w:b/>
          <w:bCs/>
        </w:rPr>
        <w:t>CONTEXT</w:t>
      </w:r>
    </w:p>
    <w:p w:rsidR="00F63AD0" w:rsidRDefault="00F63AD0" w:rsidP="00F63AD0">
      <w:pPr>
        <w:jc w:val="both"/>
        <w:rPr>
          <w:rFonts w:ascii="Calibri" w:hAnsi="Calibri"/>
        </w:rPr>
      </w:pPr>
      <w:r>
        <w:rPr>
          <w:rFonts w:ascii="Calibri" w:hAnsi="Calibri"/>
        </w:rPr>
        <w:t xml:space="preserve">The Housing Estate Management Strategy has been developed in the context of national legislation and the overall housing policies that underpin social housing provision in the State. </w:t>
      </w:r>
    </w:p>
    <w:p w:rsidR="00F63AD0" w:rsidRDefault="00F63AD0" w:rsidP="00F63AD0">
      <w:pPr>
        <w:jc w:val="both"/>
        <w:rPr>
          <w:rFonts w:ascii="Calibri" w:hAnsi="Calibri"/>
        </w:rPr>
      </w:pPr>
    </w:p>
    <w:p w:rsidR="00F63AD0" w:rsidRDefault="00F63AD0" w:rsidP="00F63AD0">
      <w:pPr>
        <w:jc w:val="both"/>
        <w:rPr>
          <w:rFonts w:ascii="Calibri" w:eastAsia="Times New Roman" w:hAnsi="Calibri" w:cs="Times-Roman"/>
          <w:lang w:eastAsia="ar-SA" w:bidi="ar-SA"/>
        </w:rPr>
      </w:pPr>
      <w:r>
        <w:rPr>
          <w:rFonts w:ascii="Calibri" w:eastAsia="Times New Roman" w:hAnsi="Calibri" w:cs="Times-Roman"/>
          <w:lang w:eastAsia="ar-SA" w:bidi="ar-SA"/>
        </w:rPr>
        <w:t>In addition, Galway City Council will comply with any general policy directions and have regard to any guidelines issued by the Minister for Housing, Planning and Local Government to housing authorities in relation to the performance of their functions under the Housing Acts 1966 to 2014.</w:t>
      </w:r>
    </w:p>
    <w:p w:rsidR="00F63AD0" w:rsidRDefault="00F63AD0" w:rsidP="00F63AD0">
      <w:pPr>
        <w:jc w:val="both"/>
        <w:rPr>
          <w:rFonts w:ascii="Calibri" w:eastAsia="Times New Roman" w:hAnsi="Calibri" w:cs="Times-Roman"/>
          <w:lang w:eastAsia="ar-SA" w:bidi="ar-SA"/>
        </w:rPr>
      </w:pPr>
      <w:r>
        <w:rPr>
          <w:rFonts w:ascii="Calibri" w:hAnsi="Calibri"/>
        </w:rPr>
        <w:t>The strategy also complements and is consistent with the core strategies of the Galway City Development Plan 2017-2023</w:t>
      </w:r>
      <w:r w:rsidR="00AA6ED4">
        <w:rPr>
          <w:rFonts w:ascii="Calibri" w:hAnsi="Calibri"/>
        </w:rPr>
        <w:t>, Local Economic &amp; Community Plan 2015 - 2021</w:t>
      </w:r>
      <w:r>
        <w:rPr>
          <w:rFonts w:ascii="Calibri" w:hAnsi="Calibri"/>
        </w:rPr>
        <w:t xml:space="preserve"> and other local strategies and policies, including those of th</w:t>
      </w:r>
      <w:r w:rsidR="00076F27">
        <w:rPr>
          <w:rFonts w:ascii="Calibri" w:hAnsi="Calibri"/>
        </w:rPr>
        <w:t>e Housing Department such as</w:t>
      </w:r>
      <w:r w:rsidR="00FF7F68">
        <w:rPr>
          <w:rFonts w:ascii="Calibri" w:hAnsi="Calibri"/>
        </w:rPr>
        <w:t xml:space="preserve"> </w:t>
      </w:r>
      <w:r>
        <w:rPr>
          <w:rFonts w:ascii="Calibri" w:hAnsi="Calibri"/>
        </w:rPr>
        <w:t xml:space="preserve">the </w:t>
      </w:r>
      <w:r>
        <w:rPr>
          <w:rFonts w:ascii="Calibri" w:eastAsia="Times New Roman" w:hAnsi="Calibri" w:cs="Times-Roman"/>
          <w:lang w:eastAsia="ar-SA" w:bidi="ar-SA"/>
        </w:rPr>
        <w:t>Anti-Social Behaviour Strategy</w:t>
      </w:r>
      <w:r w:rsidR="00AA6ED4">
        <w:rPr>
          <w:rFonts w:ascii="Calibri" w:eastAsia="Times New Roman" w:hAnsi="Calibri" w:cs="Times-Roman"/>
          <w:lang w:eastAsia="ar-SA" w:bidi="ar-SA"/>
        </w:rPr>
        <w:t xml:space="preserve"> adopted in 2017</w:t>
      </w:r>
      <w:r w:rsidR="00363BFC">
        <w:rPr>
          <w:rFonts w:ascii="Calibri" w:eastAsia="Times New Roman" w:hAnsi="Calibri" w:cs="Times-Roman"/>
          <w:lang w:eastAsia="ar-SA" w:bidi="ar-SA"/>
        </w:rPr>
        <w:t xml:space="preserve"> and Vacant Homes Strategy 2017</w:t>
      </w:r>
    </w:p>
    <w:p w:rsidR="00F63AD0" w:rsidRDefault="00F63AD0" w:rsidP="00F63AD0">
      <w:pPr>
        <w:jc w:val="both"/>
        <w:rPr>
          <w:rFonts w:ascii="Calibri" w:hAnsi="Calibri"/>
        </w:rPr>
      </w:pPr>
    </w:p>
    <w:p w:rsidR="00F63AD0" w:rsidRDefault="00F63AD0" w:rsidP="00F63AD0">
      <w:pPr>
        <w:jc w:val="both"/>
        <w:rPr>
          <w:rFonts w:ascii="Calibri" w:eastAsia="Times New Roman" w:hAnsi="Calibri" w:cs="Times-Roman"/>
          <w:lang w:eastAsia="ar-SA" w:bidi="ar-SA"/>
        </w:rPr>
      </w:pPr>
      <w:r>
        <w:rPr>
          <w:rFonts w:ascii="Calibri" w:eastAsia="Times New Roman" w:hAnsi="Calibri" w:cs="Times-Roman"/>
          <w:lang w:eastAsia="ar-SA" w:bidi="ar-SA"/>
        </w:rPr>
        <w:t>A full list of relevant documents is provided in Appendix 1.</w:t>
      </w:r>
    </w:p>
    <w:p w:rsidR="00815960" w:rsidRDefault="00815960" w:rsidP="00F63AD0">
      <w:pPr>
        <w:jc w:val="both"/>
        <w:rPr>
          <w:rFonts w:ascii="Calibri" w:eastAsia="Times New Roman" w:hAnsi="Calibri" w:cs="Times-Roman"/>
          <w:lang w:eastAsia="ar-SA" w:bidi="ar-SA"/>
        </w:rPr>
      </w:pPr>
    </w:p>
    <w:p w:rsidR="006A47AE" w:rsidRPr="00355222" w:rsidRDefault="006A47AE" w:rsidP="006A47AE">
      <w:pPr>
        <w:jc w:val="both"/>
        <w:rPr>
          <w:rFonts w:asciiTheme="minorHAnsi" w:hAnsiTheme="minorHAnsi"/>
          <w:b/>
          <w:bCs/>
        </w:rPr>
      </w:pPr>
      <w:r>
        <w:rPr>
          <w:rFonts w:asciiTheme="minorHAnsi" w:hAnsiTheme="minorHAnsi"/>
          <w:b/>
          <w:bCs/>
        </w:rPr>
        <w:lastRenderedPageBreak/>
        <w:t>1.3</w:t>
      </w:r>
      <w:r w:rsidRPr="00355222">
        <w:rPr>
          <w:rFonts w:asciiTheme="minorHAnsi" w:hAnsiTheme="minorHAnsi"/>
          <w:b/>
          <w:bCs/>
        </w:rPr>
        <w:t xml:space="preserve"> </w:t>
      </w:r>
      <w:r w:rsidR="002D246F">
        <w:rPr>
          <w:rFonts w:asciiTheme="minorHAnsi" w:hAnsiTheme="minorHAnsi"/>
          <w:b/>
          <w:bCs/>
        </w:rPr>
        <w:tab/>
      </w:r>
      <w:r>
        <w:rPr>
          <w:rFonts w:asciiTheme="minorHAnsi" w:hAnsiTheme="minorHAnsi"/>
          <w:b/>
          <w:bCs/>
        </w:rPr>
        <w:t>STRATEGY THEMES</w:t>
      </w:r>
      <w:r w:rsidRPr="00355222">
        <w:rPr>
          <w:rFonts w:asciiTheme="minorHAnsi" w:hAnsiTheme="minorHAnsi"/>
          <w:b/>
          <w:bCs/>
        </w:rPr>
        <w:t xml:space="preserve"> </w:t>
      </w:r>
    </w:p>
    <w:p w:rsidR="006A47AE" w:rsidRDefault="006A47AE" w:rsidP="006A47AE">
      <w:pPr>
        <w:jc w:val="both"/>
        <w:rPr>
          <w:rFonts w:ascii="Calibri" w:hAnsi="Calibri"/>
        </w:rPr>
      </w:pPr>
      <w:r>
        <w:rPr>
          <w:rFonts w:ascii="Calibri" w:hAnsi="Calibri"/>
        </w:rPr>
        <w:t xml:space="preserve">The Housing Estate Management Strategy will focus on themes, objectives and actions in three inter-related categories: </w:t>
      </w:r>
    </w:p>
    <w:p w:rsidR="006A47AE" w:rsidRDefault="006A47AE" w:rsidP="006A47AE">
      <w:pPr>
        <w:jc w:val="both"/>
        <w:rPr>
          <w:rFonts w:ascii="Calibri" w:hAnsi="Calibri"/>
        </w:rPr>
      </w:pPr>
    </w:p>
    <w:p w:rsidR="006A47AE" w:rsidRPr="00DF2A0C" w:rsidRDefault="00087442" w:rsidP="00DF2A0C">
      <w:pPr>
        <w:ind w:left="1418" w:hanging="1418"/>
        <w:jc w:val="both"/>
        <w:rPr>
          <w:rFonts w:ascii="Calibri" w:hAnsi="Calibri"/>
          <w:b/>
          <w:i/>
        </w:rPr>
      </w:pPr>
      <w:r w:rsidRPr="00DF2A0C">
        <w:rPr>
          <w:rFonts w:ascii="Calibri" w:hAnsi="Calibri"/>
          <w:b/>
          <w:i/>
        </w:rPr>
        <w:t xml:space="preserve">PEOPLE  </w:t>
      </w:r>
      <w:r w:rsidR="00DF2A0C">
        <w:rPr>
          <w:rFonts w:ascii="Calibri" w:hAnsi="Calibri"/>
          <w:b/>
          <w:i/>
        </w:rPr>
        <w:tab/>
      </w:r>
      <w:r w:rsidR="006A47AE">
        <w:rPr>
          <w:rFonts w:ascii="Calibri" w:hAnsi="Calibri"/>
          <w:iCs/>
        </w:rPr>
        <w:t>A focus on tenants, their relationship with Galway City Council and the positive role they can play in their neighbourhood and community.</w:t>
      </w:r>
    </w:p>
    <w:p w:rsidR="006A47AE" w:rsidRDefault="006A47AE" w:rsidP="006A47AE">
      <w:pPr>
        <w:jc w:val="both"/>
        <w:rPr>
          <w:rFonts w:ascii="Calibri" w:hAnsi="Calibri"/>
        </w:rPr>
      </w:pPr>
    </w:p>
    <w:p w:rsidR="006A47AE" w:rsidRPr="00DF2A0C" w:rsidRDefault="00087442" w:rsidP="00DF2A0C">
      <w:pPr>
        <w:ind w:left="1418" w:hanging="1418"/>
        <w:jc w:val="both"/>
        <w:rPr>
          <w:rFonts w:ascii="Calibri" w:hAnsi="Calibri"/>
          <w:b/>
          <w:i/>
        </w:rPr>
      </w:pPr>
      <w:r w:rsidRPr="00DF2A0C">
        <w:rPr>
          <w:rFonts w:ascii="Calibri" w:hAnsi="Calibri"/>
          <w:b/>
          <w:i/>
        </w:rPr>
        <w:t xml:space="preserve">PLACE </w:t>
      </w:r>
      <w:r w:rsidR="00DF2A0C">
        <w:rPr>
          <w:rFonts w:ascii="Calibri" w:hAnsi="Calibri"/>
          <w:b/>
          <w:i/>
        </w:rPr>
        <w:tab/>
      </w:r>
      <w:r w:rsidR="006A47AE">
        <w:rPr>
          <w:rFonts w:ascii="Calibri" w:hAnsi="Calibri"/>
        </w:rPr>
        <w:t>A focus on the physical environment of Galway City Council housing estates, including housing stock maintenance and the protection and enhancement of the natural environment.</w:t>
      </w:r>
    </w:p>
    <w:p w:rsidR="006A47AE" w:rsidRDefault="006A47AE" w:rsidP="006A47AE">
      <w:pPr>
        <w:jc w:val="both"/>
        <w:rPr>
          <w:rFonts w:ascii="Calibri" w:hAnsi="Calibri"/>
        </w:rPr>
      </w:pPr>
    </w:p>
    <w:p w:rsidR="006A47AE" w:rsidRPr="00DF2A0C" w:rsidRDefault="00087442" w:rsidP="00DF2A0C">
      <w:pPr>
        <w:ind w:left="1418" w:hanging="1418"/>
        <w:jc w:val="both"/>
        <w:rPr>
          <w:rFonts w:ascii="Calibri" w:hAnsi="Calibri"/>
          <w:b/>
          <w:i/>
        </w:rPr>
      </w:pPr>
      <w:r w:rsidRPr="00DF2A0C">
        <w:rPr>
          <w:rFonts w:ascii="Calibri" w:hAnsi="Calibri"/>
          <w:b/>
          <w:i/>
        </w:rPr>
        <w:t xml:space="preserve">PROCESS </w:t>
      </w:r>
      <w:r w:rsidR="00DF2A0C">
        <w:rPr>
          <w:rFonts w:ascii="Calibri" w:hAnsi="Calibri"/>
          <w:b/>
          <w:i/>
        </w:rPr>
        <w:tab/>
      </w:r>
      <w:r w:rsidR="006A47AE">
        <w:rPr>
          <w:rFonts w:ascii="Calibri" w:hAnsi="Calibri"/>
        </w:rPr>
        <w:t>A focus on the procedures and policies which underpin the work of Galway City Council's Housing Department, with an emphasis on fairness, inclusion and partnership.</w:t>
      </w:r>
    </w:p>
    <w:p w:rsidR="006A47AE" w:rsidRDefault="006A47AE" w:rsidP="006A47AE">
      <w:pPr>
        <w:jc w:val="both"/>
        <w:rPr>
          <w:rFonts w:ascii="Calibri" w:hAnsi="Calibri"/>
        </w:rPr>
      </w:pPr>
    </w:p>
    <w:p w:rsidR="006A47AE" w:rsidRDefault="006A47AE" w:rsidP="006A47AE">
      <w:pPr>
        <w:jc w:val="both"/>
        <w:rPr>
          <w:rFonts w:asciiTheme="minorHAnsi" w:hAnsiTheme="minorHAnsi"/>
          <w:b/>
          <w:bCs/>
          <w:sz w:val="30"/>
          <w:szCs w:val="30"/>
        </w:rPr>
      </w:pPr>
      <w:r>
        <w:rPr>
          <w:rFonts w:ascii="Calibri" w:hAnsi="Calibri"/>
        </w:rPr>
        <w:t>The strategy supports the overarching themes of social inclusion and sustainability. Galway City Council will promote actions that are socially inclusive of all and in line with the UN Sustainable Development Goals (SDGs). When delivering the objectives and actions detailed in this strategy, Galway City Council will work to create conditions for interaction, participation, understanding, respect and equality of opportunity and outcome.</w:t>
      </w:r>
    </w:p>
    <w:p w:rsidR="006A47AE" w:rsidRDefault="006A47AE" w:rsidP="00F63AD0">
      <w:pPr>
        <w:jc w:val="both"/>
        <w:rPr>
          <w:rFonts w:ascii="Calibri" w:eastAsia="Times New Roman" w:hAnsi="Calibri" w:cs="Times-Roman"/>
          <w:lang w:eastAsia="ar-SA" w:bidi="ar-SA"/>
        </w:rPr>
      </w:pPr>
    </w:p>
    <w:p w:rsidR="007E585A" w:rsidRPr="00355222" w:rsidRDefault="006A47AE" w:rsidP="005C4971">
      <w:pPr>
        <w:jc w:val="both"/>
        <w:rPr>
          <w:rFonts w:asciiTheme="minorHAnsi" w:hAnsiTheme="minorHAnsi"/>
          <w:b/>
          <w:bCs/>
        </w:rPr>
      </w:pPr>
      <w:r>
        <w:rPr>
          <w:rFonts w:asciiTheme="minorHAnsi" w:hAnsiTheme="minorHAnsi"/>
          <w:b/>
          <w:bCs/>
        </w:rPr>
        <w:t>1.4</w:t>
      </w:r>
      <w:r w:rsidR="001D5664" w:rsidRPr="00355222">
        <w:rPr>
          <w:rFonts w:asciiTheme="minorHAnsi" w:hAnsiTheme="minorHAnsi"/>
          <w:b/>
          <w:bCs/>
        </w:rPr>
        <w:t xml:space="preserve"> </w:t>
      </w:r>
      <w:r w:rsidR="002D246F">
        <w:rPr>
          <w:rFonts w:asciiTheme="minorHAnsi" w:hAnsiTheme="minorHAnsi"/>
          <w:b/>
          <w:bCs/>
        </w:rPr>
        <w:tab/>
      </w:r>
      <w:r w:rsidR="006C2FA1">
        <w:rPr>
          <w:rFonts w:asciiTheme="minorHAnsi" w:hAnsiTheme="minorHAnsi"/>
          <w:b/>
          <w:bCs/>
        </w:rPr>
        <w:t>AIMS OF THE STRATEGY</w:t>
      </w:r>
    </w:p>
    <w:p w:rsidR="00F247B3" w:rsidRDefault="00F247B3" w:rsidP="00F247B3">
      <w:pPr>
        <w:jc w:val="both"/>
        <w:rPr>
          <w:rFonts w:ascii="Calibri" w:hAnsi="Calibri"/>
        </w:rPr>
      </w:pPr>
      <w:r>
        <w:rPr>
          <w:rFonts w:ascii="Calibri" w:hAnsi="Calibri"/>
        </w:rPr>
        <w:t xml:space="preserve">The main aim of this strategy is to </w:t>
      </w:r>
      <w:r w:rsidR="00EA3F25">
        <w:rPr>
          <w:rFonts w:ascii="Calibri" w:hAnsi="Calibri"/>
        </w:rPr>
        <w:t xml:space="preserve">set out how Galway City Council will take the lead in ensuring high quality management of its housing estates and tenancies, </w:t>
      </w:r>
      <w:r>
        <w:rPr>
          <w:rFonts w:ascii="Calibri" w:hAnsi="Calibri"/>
        </w:rPr>
        <w:t>thereby protecting and enhancing the quality of life and well-being of communities in Galway City.</w:t>
      </w:r>
    </w:p>
    <w:p w:rsidR="00F247B3" w:rsidRDefault="00F247B3" w:rsidP="00F247B3">
      <w:pPr>
        <w:jc w:val="both"/>
        <w:rPr>
          <w:rFonts w:ascii="Calibri" w:hAnsi="Calibri"/>
        </w:rPr>
      </w:pPr>
    </w:p>
    <w:p w:rsidR="00F247B3" w:rsidRDefault="00F247B3" w:rsidP="00E81F81">
      <w:pPr>
        <w:jc w:val="both"/>
        <w:rPr>
          <w:rFonts w:ascii="Calibri" w:hAnsi="Calibri"/>
        </w:rPr>
      </w:pPr>
      <w:r>
        <w:rPr>
          <w:rFonts w:ascii="Calibri" w:hAnsi="Calibri"/>
        </w:rPr>
        <w:t xml:space="preserve">The specific objectives of the </w:t>
      </w:r>
      <w:r w:rsidR="00E81F81">
        <w:rPr>
          <w:rFonts w:ascii="Calibri" w:hAnsi="Calibri"/>
        </w:rPr>
        <w:t>s</w:t>
      </w:r>
      <w:r>
        <w:rPr>
          <w:rFonts w:ascii="Calibri" w:hAnsi="Calibri"/>
        </w:rPr>
        <w:t>trategy are:</w:t>
      </w:r>
    </w:p>
    <w:p w:rsidR="00363BFC" w:rsidRDefault="00363BFC" w:rsidP="00E81F81">
      <w:pPr>
        <w:jc w:val="both"/>
        <w:rPr>
          <w:rFonts w:ascii="Calibri" w:hAnsi="Calibri"/>
        </w:rPr>
      </w:pPr>
    </w:p>
    <w:tbl>
      <w:tblPr>
        <w:tblStyle w:val="TableGrid"/>
        <w:tblW w:w="0" w:type="auto"/>
        <w:tblLook w:val="04A0"/>
      </w:tblPr>
      <w:tblGrid>
        <w:gridCol w:w="1242"/>
        <w:gridCol w:w="8612"/>
      </w:tblGrid>
      <w:tr w:rsidR="008B514E" w:rsidTr="008B514E">
        <w:tc>
          <w:tcPr>
            <w:tcW w:w="1242" w:type="dxa"/>
          </w:tcPr>
          <w:p w:rsidR="008B514E" w:rsidRPr="00154B0D" w:rsidRDefault="008B514E" w:rsidP="00E81F81">
            <w:pPr>
              <w:jc w:val="both"/>
              <w:rPr>
                <w:rFonts w:ascii="Calibri" w:hAnsi="Calibri"/>
                <w:b/>
                <w:i/>
              </w:rPr>
            </w:pPr>
            <w:r w:rsidRPr="00154B0D">
              <w:rPr>
                <w:rFonts w:ascii="Calibri" w:hAnsi="Calibri"/>
                <w:b/>
                <w:i/>
              </w:rPr>
              <w:t>People</w:t>
            </w:r>
          </w:p>
        </w:tc>
        <w:tc>
          <w:tcPr>
            <w:tcW w:w="8612" w:type="dxa"/>
          </w:tcPr>
          <w:p w:rsidR="008B514E" w:rsidRDefault="008B514E" w:rsidP="00EA3F25">
            <w:pPr>
              <w:jc w:val="both"/>
              <w:rPr>
                <w:rFonts w:ascii="Calibri" w:hAnsi="Calibri"/>
              </w:rPr>
            </w:pPr>
            <w:r>
              <w:rPr>
                <w:rFonts w:ascii="Calibri" w:hAnsi="Calibri"/>
              </w:rPr>
              <w:t>To ensure that all residents are aware of their respective responsibilities and play an active part in maintaining a high-quality local environment.</w:t>
            </w:r>
          </w:p>
          <w:p w:rsidR="00363BFC" w:rsidRDefault="00363BFC" w:rsidP="00EA3F25">
            <w:pPr>
              <w:jc w:val="both"/>
              <w:rPr>
                <w:rFonts w:ascii="Calibri" w:hAnsi="Calibri"/>
              </w:rPr>
            </w:pPr>
          </w:p>
        </w:tc>
      </w:tr>
      <w:tr w:rsidR="008B514E" w:rsidTr="008B514E">
        <w:tc>
          <w:tcPr>
            <w:tcW w:w="1242" w:type="dxa"/>
          </w:tcPr>
          <w:p w:rsidR="008B514E" w:rsidRPr="00154B0D" w:rsidRDefault="008B514E" w:rsidP="00E81F81">
            <w:pPr>
              <w:jc w:val="both"/>
              <w:rPr>
                <w:rFonts w:ascii="Calibri" w:hAnsi="Calibri"/>
                <w:b/>
                <w:i/>
              </w:rPr>
            </w:pPr>
            <w:r w:rsidRPr="00154B0D">
              <w:rPr>
                <w:rFonts w:ascii="Calibri" w:hAnsi="Calibri"/>
                <w:b/>
                <w:i/>
              </w:rPr>
              <w:t>Place</w:t>
            </w:r>
          </w:p>
        </w:tc>
        <w:tc>
          <w:tcPr>
            <w:tcW w:w="8612" w:type="dxa"/>
          </w:tcPr>
          <w:p w:rsidR="008B514E" w:rsidRDefault="008B514E" w:rsidP="008B514E">
            <w:pPr>
              <w:pStyle w:val="BodyText"/>
              <w:spacing w:after="0"/>
              <w:jc w:val="both"/>
              <w:rPr>
                <w:rFonts w:ascii="Calibri" w:hAnsi="Calibri"/>
              </w:rPr>
            </w:pPr>
            <w:r>
              <w:rPr>
                <w:rFonts w:ascii="Calibri" w:hAnsi="Calibri"/>
              </w:rPr>
              <w:t>To manage the environment around our properties and common areas effectively.</w:t>
            </w:r>
          </w:p>
          <w:p w:rsidR="00363BFC" w:rsidRDefault="00363BFC" w:rsidP="008B514E">
            <w:pPr>
              <w:pStyle w:val="BodyText"/>
              <w:spacing w:after="0"/>
              <w:jc w:val="both"/>
              <w:rPr>
                <w:rFonts w:ascii="Calibri" w:hAnsi="Calibri"/>
              </w:rPr>
            </w:pPr>
          </w:p>
        </w:tc>
      </w:tr>
      <w:tr w:rsidR="008B514E" w:rsidTr="008B514E">
        <w:tc>
          <w:tcPr>
            <w:tcW w:w="1242" w:type="dxa"/>
          </w:tcPr>
          <w:p w:rsidR="008B514E" w:rsidRPr="00154B0D" w:rsidRDefault="008B514E" w:rsidP="00E81F81">
            <w:pPr>
              <w:jc w:val="both"/>
              <w:rPr>
                <w:rFonts w:ascii="Calibri" w:hAnsi="Calibri"/>
                <w:b/>
                <w:i/>
              </w:rPr>
            </w:pPr>
            <w:r w:rsidRPr="00154B0D">
              <w:rPr>
                <w:rFonts w:ascii="Calibri" w:hAnsi="Calibri"/>
                <w:b/>
                <w:i/>
              </w:rPr>
              <w:t>Process</w:t>
            </w:r>
          </w:p>
        </w:tc>
        <w:tc>
          <w:tcPr>
            <w:tcW w:w="8612" w:type="dxa"/>
          </w:tcPr>
          <w:p w:rsidR="00EA3F25" w:rsidRDefault="008B514E" w:rsidP="008B514E">
            <w:pPr>
              <w:pStyle w:val="BodyText"/>
              <w:spacing w:after="0"/>
              <w:jc w:val="both"/>
              <w:rPr>
                <w:rFonts w:ascii="Calibri" w:hAnsi="Calibri"/>
              </w:rPr>
            </w:pPr>
            <w:r>
              <w:rPr>
                <w:rFonts w:ascii="Calibri" w:hAnsi="Calibri"/>
              </w:rPr>
              <w:t>To develop a pro-active approach to the management of our properties, estates and neighbourhoods.</w:t>
            </w:r>
          </w:p>
        </w:tc>
      </w:tr>
    </w:tbl>
    <w:p w:rsidR="008B514E" w:rsidRDefault="008B514E" w:rsidP="00E81F81">
      <w:pPr>
        <w:jc w:val="both"/>
        <w:rPr>
          <w:rFonts w:ascii="Calibri" w:hAnsi="Calibri"/>
        </w:rPr>
      </w:pPr>
    </w:p>
    <w:p w:rsidR="00F247B3" w:rsidRDefault="00F247B3" w:rsidP="00BA46FA">
      <w:pPr>
        <w:pStyle w:val="BodyText"/>
        <w:spacing w:after="0"/>
        <w:jc w:val="both"/>
        <w:rPr>
          <w:rFonts w:ascii="Calibri" w:hAnsi="Calibri"/>
        </w:rPr>
      </w:pPr>
      <w:r>
        <w:rPr>
          <w:rFonts w:ascii="Calibri" w:hAnsi="Calibri"/>
        </w:rPr>
        <w:t xml:space="preserve">As part of these objectives, </w:t>
      </w:r>
      <w:r w:rsidR="00363BFC">
        <w:rPr>
          <w:rFonts w:ascii="Calibri" w:hAnsi="Calibri"/>
        </w:rPr>
        <w:t>the Council</w:t>
      </w:r>
      <w:r>
        <w:rPr>
          <w:rFonts w:ascii="Calibri" w:hAnsi="Calibri"/>
        </w:rPr>
        <w:t xml:space="preserve"> will strive to achieve the following:</w:t>
      </w:r>
    </w:p>
    <w:p w:rsidR="001F54C3" w:rsidRDefault="001F54C3" w:rsidP="00BA46FA">
      <w:pPr>
        <w:pStyle w:val="BodyText"/>
        <w:spacing w:after="0"/>
        <w:jc w:val="both"/>
        <w:rPr>
          <w:rFonts w:ascii="Calibri" w:hAnsi="Calibri"/>
        </w:rPr>
      </w:pPr>
    </w:p>
    <w:p w:rsidR="00F247B3" w:rsidRDefault="00F247B3" w:rsidP="00BA46FA">
      <w:pPr>
        <w:pStyle w:val="BodyText"/>
        <w:numPr>
          <w:ilvl w:val="0"/>
          <w:numId w:val="24"/>
        </w:numPr>
        <w:spacing w:after="0"/>
        <w:ind w:left="1077" w:hanging="357"/>
        <w:jc w:val="both"/>
        <w:rPr>
          <w:rFonts w:ascii="Calibri" w:hAnsi="Calibri"/>
        </w:rPr>
      </w:pPr>
      <w:r>
        <w:rPr>
          <w:rFonts w:ascii="Calibri" w:hAnsi="Calibri"/>
        </w:rPr>
        <w:t>Meet the standards expected by our tenants</w:t>
      </w:r>
      <w:r w:rsidR="00363BFC">
        <w:rPr>
          <w:rFonts w:ascii="Calibri" w:hAnsi="Calibri"/>
        </w:rPr>
        <w:t>, as set out in the Tenant Handbook</w:t>
      </w:r>
      <w:r w:rsidR="002C2857">
        <w:rPr>
          <w:rFonts w:ascii="Calibri" w:hAnsi="Calibri"/>
        </w:rPr>
        <w:t>.</w:t>
      </w:r>
    </w:p>
    <w:p w:rsidR="00F247B3" w:rsidRDefault="00F247B3" w:rsidP="00BA46FA">
      <w:pPr>
        <w:pStyle w:val="BodyText"/>
        <w:numPr>
          <w:ilvl w:val="0"/>
          <w:numId w:val="24"/>
        </w:numPr>
        <w:spacing w:after="0"/>
        <w:ind w:left="1077" w:hanging="357"/>
        <w:jc w:val="both"/>
        <w:rPr>
          <w:rFonts w:ascii="Calibri" w:hAnsi="Calibri"/>
        </w:rPr>
      </w:pPr>
      <w:r>
        <w:rPr>
          <w:rFonts w:ascii="Calibri" w:hAnsi="Calibri"/>
        </w:rPr>
        <w:t>Ensure a peaceful, quiet and clean environment</w:t>
      </w:r>
      <w:r w:rsidR="00655027">
        <w:rPr>
          <w:rFonts w:ascii="Calibri" w:hAnsi="Calibri"/>
        </w:rPr>
        <w:t>.</w:t>
      </w:r>
    </w:p>
    <w:p w:rsidR="00F247B3" w:rsidRDefault="00F247B3" w:rsidP="00BA46FA">
      <w:pPr>
        <w:pStyle w:val="BodyText"/>
        <w:numPr>
          <w:ilvl w:val="0"/>
          <w:numId w:val="24"/>
        </w:numPr>
        <w:spacing w:after="0"/>
        <w:ind w:left="1077" w:hanging="357"/>
        <w:jc w:val="both"/>
        <w:rPr>
          <w:rFonts w:ascii="Calibri" w:hAnsi="Calibri"/>
        </w:rPr>
      </w:pPr>
      <w:r>
        <w:rPr>
          <w:rFonts w:ascii="Calibri" w:hAnsi="Calibri"/>
        </w:rPr>
        <w:t>Safeguard the future of Galway City Council’s housing stock</w:t>
      </w:r>
      <w:r w:rsidR="00655027">
        <w:rPr>
          <w:rFonts w:ascii="Calibri" w:hAnsi="Calibri"/>
        </w:rPr>
        <w:t>.</w:t>
      </w:r>
    </w:p>
    <w:p w:rsidR="00F247B3" w:rsidRDefault="00F247B3" w:rsidP="00BA46FA">
      <w:pPr>
        <w:pStyle w:val="BodyText"/>
        <w:numPr>
          <w:ilvl w:val="0"/>
          <w:numId w:val="24"/>
        </w:numPr>
        <w:spacing w:after="0"/>
        <w:ind w:left="1077" w:hanging="357"/>
        <w:jc w:val="both"/>
        <w:rPr>
          <w:rFonts w:ascii="Calibri" w:hAnsi="Calibri"/>
        </w:rPr>
      </w:pPr>
      <w:r>
        <w:rPr>
          <w:rFonts w:ascii="Calibri" w:hAnsi="Calibri"/>
        </w:rPr>
        <w:t>Communicate with our tenants in a clear, transparent and prompt manner</w:t>
      </w:r>
      <w:r w:rsidR="00655027">
        <w:rPr>
          <w:rFonts w:ascii="Calibri" w:hAnsi="Calibri"/>
        </w:rPr>
        <w:t>.</w:t>
      </w:r>
    </w:p>
    <w:p w:rsidR="00F247B3" w:rsidRDefault="00F247B3" w:rsidP="00BA46FA">
      <w:pPr>
        <w:pStyle w:val="BodyText"/>
        <w:numPr>
          <w:ilvl w:val="0"/>
          <w:numId w:val="24"/>
        </w:numPr>
        <w:spacing w:after="0"/>
        <w:ind w:left="1077" w:hanging="357"/>
        <w:jc w:val="both"/>
        <w:rPr>
          <w:rFonts w:ascii="Calibri" w:hAnsi="Calibri"/>
        </w:rPr>
      </w:pPr>
      <w:r>
        <w:rPr>
          <w:rFonts w:ascii="Calibri" w:hAnsi="Calibri"/>
        </w:rPr>
        <w:t>Allow</w:t>
      </w:r>
      <w:r w:rsidR="00BA46FA">
        <w:rPr>
          <w:rFonts w:ascii="Calibri" w:hAnsi="Calibri"/>
        </w:rPr>
        <w:t xml:space="preserve"> tenants who comply with their tenancy a</w:t>
      </w:r>
      <w:r>
        <w:rPr>
          <w:rFonts w:ascii="Calibri" w:hAnsi="Calibri"/>
        </w:rPr>
        <w:t>greement to live peacefully and free from interference</w:t>
      </w:r>
      <w:r w:rsidR="00655027">
        <w:rPr>
          <w:rFonts w:ascii="Calibri" w:hAnsi="Calibri"/>
        </w:rPr>
        <w:t>.</w:t>
      </w:r>
    </w:p>
    <w:p w:rsidR="00363BFC" w:rsidRPr="00363BFC" w:rsidRDefault="004D1E56" w:rsidP="00363BFC">
      <w:pPr>
        <w:pStyle w:val="BodyText"/>
        <w:numPr>
          <w:ilvl w:val="0"/>
          <w:numId w:val="24"/>
        </w:numPr>
        <w:spacing w:after="0"/>
        <w:ind w:left="1077" w:hanging="357"/>
        <w:jc w:val="both"/>
        <w:rPr>
          <w:rFonts w:ascii="Calibri" w:hAnsi="Calibri"/>
        </w:rPr>
      </w:pPr>
      <w:r>
        <w:rPr>
          <w:rFonts w:ascii="Calibri" w:hAnsi="Calibri"/>
        </w:rPr>
        <w:t xml:space="preserve">Work in partnership with other agencies to </w:t>
      </w:r>
      <w:r w:rsidR="00BA46FA">
        <w:rPr>
          <w:rFonts w:ascii="Calibri" w:hAnsi="Calibri"/>
        </w:rPr>
        <w:t>support the development of stable and sustainable communities.</w:t>
      </w:r>
    </w:p>
    <w:p w:rsidR="00995D28" w:rsidRDefault="0062501E">
      <w:pPr>
        <w:jc w:val="center"/>
        <w:rPr>
          <w:rFonts w:asciiTheme="minorHAnsi" w:hAnsiTheme="minorHAnsi"/>
          <w:b/>
          <w:bCs/>
          <w:sz w:val="30"/>
          <w:szCs w:val="30"/>
        </w:rPr>
      </w:pPr>
      <w:r>
        <w:rPr>
          <w:noProof/>
          <w:lang w:eastAsia="en-IE" w:bidi="ar-SA"/>
        </w:rPr>
        <w:lastRenderedPageBreak/>
        <w:drawing>
          <wp:inline distT="0" distB="0" distL="0" distR="0">
            <wp:extent cx="5230867" cy="1794937"/>
            <wp:effectExtent l="19050" t="0" r="7883" b="0"/>
            <wp:docPr id="6" name="Picture 2" descr="Cartoon people clip art free clipart clipart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oon people clip art free clipart clipartbold"/>
                    <pic:cNvPicPr>
                      <a:picLocks noChangeAspect="1" noChangeArrowheads="1"/>
                    </pic:cNvPicPr>
                  </pic:nvPicPr>
                  <pic:blipFill>
                    <a:blip r:embed="rId11" cstate="print"/>
                    <a:srcRect/>
                    <a:stretch>
                      <a:fillRect/>
                    </a:stretch>
                  </pic:blipFill>
                  <pic:spPr bwMode="auto">
                    <a:xfrm>
                      <a:off x="0" y="0"/>
                      <a:ext cx="5277543" cy="1810954"/>
                    </a:xfrm>
                    <a:prstGeom prst="rect">
                      <a:avLst/>
                    </a:prstGeom>
                    <a:noFill/>
                    <a:ln w="9525">
                      <a:noFill/>
                      <a:miter lim="800000"/>
                      <a:headEnd/>
                      <a:tailEnd/>
                    </a:ln>
                  </pic:spPr>
                </pic:pic>
              </a:graphicData>
            </a:graphic>
          </wp:inline>
        </w:drawing>
      </w:r>
    </w:p>
    <w:p w:rsidR="00F277DC" w:rsidRDefault="00F277DC">
      <w:pPr>
        <w:rPr>
          <w:rFonts w:asciiTheme="minorHAnsi" w:hAnsiTheme="minorHAnsi"/>
          <w:b/>
          <w:bCs/>
          <w:sz w:val="30"/>
          <w:szCs w:val="30"/>
        </w:rPr>
      </w:pPr>
    </w:p>
    <w:p w:rsidR="007E585A" w:rsidRDefault="001D5664" w:rsidP="0062501E">
      <w:pPr>
        <w:pStyle w:val="ListParagraph"/>
        <w:numPr>
          <w:ilvl w:val="0"/>
          <w:numId w:val="16"/>
        </w:numPr>
        <w:jc w:val="right"/>
        <w:rPr>
          <w:rFonts w:asciiTheme="minorHAnsi" w:hAnsiTheme="minorHAnsi"/>
          <w:b/>
          <w:bCs/>
          <w:sz w:val="64"/>
          <w:szCs w:val="64"/>
        </w:rPr>
      </w:pPr>
      <w:r w:rsidRPr="0062501E">
        <w:rPr>
          <w:rFonts w:asciiTheme="minorHAnsi" w:hAnsiTheme="minorHAnsi"/>
          <w:b/>
          <w:bCs/>
          <w:sz w:val="64"/>
          <w:szCs w:val="64"/>
        </w:rPr>
        <w:t>PEOPLE</w:t>
      </w:r>
    </w:p>
    <w:p w:rsidR="00A67995" w:rsidRPr="00A67995" w:rsidRDefault="00A67995" w:rsidP="00A67995">
      <w:pPr>
        <w:pStyle w:val="ListParagraph"/>
        <w:jc w:val="center"/>
        <w:rPr>
          <w:rFonts w:asciiTheme="minorHAnsi" w:hAnsiTheme="minorHAnsi"/>
          <w:b/>
          <w:bCs/>
          <w:szCs w:val="24"/>
        </w:rPr>
      </w:pPr>
    </w:p>
    <w:p w:rsidR="00785C98" w:rsidRPr="0037346F" w:rsidRDefault="00785C98" w:rsidP="0039701D">
      <w:pPr>
        <w:shd w:val="clear" w:color="auto" w:fill="EAF1DD" w:themeFill="accent3" w:themeFillTint="33"/>
        <w:rPr>
          <w:rFonts w:asciiTheme="minorHAnsi" w:hAnsiTheme="minorHAnsi"/>
          <w:bCs/>
          <w:i/>
        </w:rPr>
      </w:pPr>
      <w:r w:rsidRPr="0037346F">
        <w:rPr>
          <w:rFonts w:asciiTheme="minorHAnsi" w:hAnsiTheme="minorHAnsi"/>
          <w:bCs/>
          <w:i/>
        </w:rPr>
        <w:t>“People form the core of Galway City. They are a key asset and should be wholly supported, regardless of their socio-economic, gender, ethnic or cultural background.”</w:t>
      </w:r>
    </w:p>
    <w:p w:rsidR="00785C98" w:rsidRPr="00815960" w:rsidRDefault="00785C98" w:rsidP="0039701D">
      <w:pPr>
        <w:shd w:val="clear" w:color="auto" w:fill="EAF1DD" w:themeFill="accent3" w:themeFillTint="33"/>
        <w:jc w:val="right"/>
        <w:rPr>
          <w:rFonts w:asciiTheme="minorHAnsi" w:hAnsiTheme="minorHAnsi"/>
          <w:b/>
          <w:bCs/>
          <w:sz w:val="20"/>
          <w:szCs w:val="20"/>
        </w:rPr>
      </w:pPr>
      <w:r w:rsidRPr="00815960">
        <w:rPr>
          <w:rFonts w:asciiTheme="minorHAnsi" w:hAnsiTheme="minorHAnsi"/>
          <w:b/>
          <w:bCs/>
          <w:sz w:val="20"/>
          <w:szCs w:val="20"/>
        </w:rPr>
        <w:t>Local Economic and Community Plan 2015-2021</w:t>
      </w:r>
    </w:p>
    <w:p w:rsidR="005C4971" w:rsidRPr="00785C98" w:rsidRDefault="005C4971">
      <w:pPr>
        <w:rPr>
          <w:rFonts w:asciiTheme="minorHAnsi" w:hAnsiTheme="minorHAnsi"/>
          <w:bCs/>
        </w:rPr>
      </w:pPr>
    </w:p>
    <w:p w:rsidR="00ED2208" w:rsidRDefault="00ED2208" w:rsidP="00ED2208">
      <w:pPr>
        <w:rPr>
          <w:rFonts w:ascii="Calibri" w:hAnsi="Calibri"/>
          <w:b/>
          <w:bCs/>
          <w:sz w:val="28"/>
          <w:szCs w:val="28"/>
        </w:rPr>
      </w:pPr>
      <w:r>
        <w:rPr>
          <w:rFonts w:ascii="Calibri" w:hAnsi="Calibri"/>
          <w:b/>
          <w:bCs/>
          <w:sz w:val="28"/>
          <w:szCs w:val="28"/>
        </w:rPr>
        <w:t xml:space="preserve">2.1 </w:t>
      </w:r>
      <w:r w:rsidR="002D246F">
        <w:rPr>
          <w:rFonts w:ascii="Calibri" w:hAnsi="Calibri"/>
          <w:b/>
          <w:bCs/>
          <w:sz w:val="28"/>
          <w:szCs w:val="28"/>
        </w:rPr>
        <w:tab/>
      </w:r>
      <w:r>
        <w:rPr>
          <w:rFonts w:ascii="Calibri" w:hAnsi="Calibri"/>
          <w:b/>
          <w:bCs/>
          <w:sz w:val="28"/>
          <w:szCs w:val="28"/>
        </w:rPr>
        <w:t>TENANCY SUPPORT</w:t>
      </w:r>
    </w:p>
    <w:p w:rsidR="00ED2208" w:rsidRDefault="00ED2208" w:rsidP="00ED2208">
      <w:pPr>
        <w:jc w:val="both"/>
        <w:rPr>
          <w:rFonts w:ascii="Calibri" w:hAnsi="Calibri"/>
        </w:rPr>
      </w:pPr>
      <w:r>
        <w:rPr>
          <w:rFonts w:ascii="Calibri" w:hAnsi="Calibri"/>
        </w:rPr>
        <w:t>Galway City Council provide</w:t>
      </w:r>
      <w:r w:rsidR="00646EDE">
        <w:rPr>
          <w:rFonts w:ascii="Calibri" w:hAnsi="Calibri"/>
        </w:rPr>
        <w:t>s</w:t>
      </w:r>
      <w:r>
        <w:rPr>
          <w:rFonts w:ascii="Calibri" w:hAnsi="Calibri"/>
        </w:rPr>
        <w:t xml:space="preserve"> a range of supports</w:t>
      </w:r>
      <w:r w:rsidR="00CE48BB">
        <w:rPr>
          <w:rFonts w:ascii="Calibri" w:hAnsi="Calibri"/>
        </w:rPr>
        <w:t xml:space="preserve"> and interventions to assist</w:t>
      </w:r>
      <w:r>
        <w:rPr>
          <w:rFonts w:ascii="Calibri" w:hAnsi="Calibri"/>
        </w:rPr>
        <w:t xml:space="preserve"> tenants </w:t>
      </w:r>
      <w:r>
        <w:rPr>
          <w:rFonts w:ascii="Calibri" w:hAnsi="Calibri"/>
          <w:iCs/>
        </w:rPr>
        <w:t xml:space="preserve">sustain and gain value from their tenancies. This allows tenants to contribute positively to their neighbourhoods and </w:t>
      </w:r>
      <w:r w:rsidR="001B3687">
        <w:rPr>
          <w:rFonts w:ascii="Calibri" w:hAnsi="Calibri"/>
          <w:iCs/>
        </w:rPr>
        <w:t xml:space="preserve">helps </w:t>
      </w:r>
      <w:r>
        <w:rPr>
          <w:rFonts w:ascii="Calibri" w:hAnsi="Calibri"/>
          <w:iCs/>
        </w:rPr>
        <w:t xml:space="preserve">create </w:t>
      </w:r>
      <w:r>
        <w:rPr>
          <w:rFonts w:ascii="Calibri" w:hAnsi="Calibri"/>
        </w:rPr>
        <w:t xml:space="preserve">stable and sustainable communities. </w:t>
      </w:r>
    </w:p>
    <w:p w:rsidR="00ED2208" w:rsidRDefault="00ED2208" w:rsidP="00ED2208">
      <w:pPr>
        <w:rPr>
          <w:rFonts w:ascii="Calibri" w:hAnsi="Calibri"/>
        </w:rPr>
      </w:pPr>
    </w:p>
    <w:p w:rsidR="00ED2208" w:rsidRDefault="00ED2208" w:rsidP="00ED2208">
      <w:pPr>
        <w:rPr>
          <w:rFonts w:ascii="Calibri" w:hAnsi="Calibri"/>
          <w:b/>
        </w:rPr>
      </w:pPr>
      <w:r>
        <w:rPr>
          <w:rFonts w:ascii="Calibri" w:hAnsi="Calibri"/>
          <w:b/>
        </w:rPr>
        <w:t xml:space="preserve">2.1.1  </w:t>
      </w:r>
      <w:r>
        <w:rPr>
          <w:rFonts w:ascii="Calibri" w:hAnsi="Calibri"/>
          <w:b/>
        </w:rPr>
        <w:tab/>
        <w:t>Housing Estate Liaison Officer</w:t>
      </w:r>
    </w:p>
    <w:p w:rsidR="00ED2208" w:rsidRDefault="00ED2208" w:rsidP="00ED2208">
      <w:pPr>
        <w:pStyle w:val="BodyText"/>
        <w:jc w:val="both"/>
        <w:rPr>
          <w:rFonts w:ascii="Calibri" w:hAnsi="Calibri"/>
        </w:rPr>
      </w:pPr>
      <w:r>
        <w:rPr>
          <w:rFonts w:ascii="Calibri" w:hAnsi="Calibri"/>
        </w:rPr>
        <w:t>The Housing Department employs three Housing Esta</w:t>
      </w:r>
      <w:r w:rsidR="00646EDE">
        <w:rPr>
          <w:rFonts w:ascii="Calibri" w:hAnsi="Calibri"/>
        </w:rPr>
        <w:t>te Liaison Officers (HELO</w:t>
      </w:r>
      <w:r>
        <w:rPr>
          <w:rFonts w:ascii="Calibri" w:hAnsi="Calibri"/>
        </w:rPr>
        <w:t xml:space="preserve">s).  Each HELO is designated to a group of estates across the City and provides a high profile presence on the estates. Each HELO has a designated direct phone number, which is freely circulated </w:t>
      </w:r>
      <w:r w:rsidR="00646EDE">
        <w:rPr>
          <w:rFonts w:ascii="Calibri" w:hAnsi="Calibri"/>
        </w:rPr>
        <w:t>to tenants in their area.  HELO</w:t>
      </w:r>
      <w:r>
        <w:rPr>
          <w:rFonts w:ascii="Calibri" w:hAnsi="Calibri"/>
        </w:rPr>
        <w:t xml:space="preserve">s are available to meet with tenants in the tenant’s home, at local community facilities, in City Hall or in any other place suitable for the tenant. In the event that a HELO is not readily available to any tenant, housing staff will provide the tenant with as much information as possible, record any issues or complaints from the tenant and ensure they are forwarded to the HELO for action.  </w:t>
      </w:r>
    </w:p>
    <w:p w:rsidR="00ED2208" w:rsidRPr="001B3687" w:rsidRDefault="00ED2208" w:rsidP="001B3687">
      <w:pPr>
        <w:pStyle w:val="ListParagraph"/>
        <w:numPr>
          <w:ilvl w:val="2"/>
          <w:numId w:val="30"/>
        </w:numPr>
        <w:rPr>
          <w:rFonts w:ascii="Calibri" w:hAnsi="Calibri"/>
          <w:b/>
        </w:rPr>
      </w:pPr>
      <w:r w:rsidRPr="001B3687">
        <w:rPr>
          <w:rFonts w:ascii="Calibri" w:hAnsi="Calibri"/>
          <w:b/>
        </w:rPr>
        <w:t>Tenancy Training</w:t>
      </w:r>
    </w:p>
    <w:p w:rsidR="00ED2208" w:rsidRDefault="00ED2208" w:rsidP="00ED2208">
      <w:pPr>
        <w:widowControl/>
        <w:suppressAutoHyphens w:val="0"/>
        <w:jc w:val="both"/>
        <w:rPr>
          <w:rFonts w:ascii="Calibri" w:hAnsi="Calibri"/>
        </w:rPr>
      </w:pPr>
      <w:r>
        <w:rPr>
          <w:rFonts w:ascii="Calibri" w:hAnsi="Calibri"/>
        </w:rPr>
        <w:t xml:space="preserve">Galway City Council recognises that provision of training to tenants is both integral to and a prerequisite for good estate management. Tenancy training must be inclusive and must meet the needs of the tenants. </w:t>
      </w:r>
    </w:p>
    <w:p w:rsidR="00ED2208" w:rsidRDefault="00ED2208" w:rsidP="00ED2208">
      <w:pPr>
        <w:widowControl/>
        <w:suppressAutoHyphens w:val="0"/>
        <w:jc w:val="both"/>
        <w:rPr>
          <w:rFonts w:ascii="Calibri" w:hAnsi="Calibri"/>
        </w:rPr>
      </w:pPr>
    </w:p>
    <w:p w:rsidR="00154B0D" w:rsidRDefault="00ED2208" w:rsidP="00ED2208">
      <w:pPr>
        <w:widowControl/>
        <w:suppressAutoHyphens w:val="0"/>
        <w:jc w:val="both"/>
        <w:rPr>
          <w:rFonts w:ascii="Calibri" w:hAnsi="Calibri"/>
        </w:rPr>
      </w:pPr>
      <w:r>
        <w:rPr>
          <w:rFonts w:ascii="Calibri" w:hAnsi="Calibri"/>
        </w:rPr>
        <w:t xml:space="preserve">All tenants are required to attend pre-tenancy training prior to moving in to their property and all tenants are provided with a copy of the Tenant Handbook (see Section 2.1.3). In the case of single </w:t>
      </w:r>
      <w:r w:rsidR="00363BFC">
        <w:rPr>
          <w:rFonts w:ascii="Calibri" w:hAnsi="Calibri"/>
        </w:rPr>
        <w:t xml:space="preserve">property </w:t>
      </w:r>
      <w:r>
        <w:rPr>
          <w:rFonts w:ascii="Calibri" w:hAnsi="Calibri"/>
        </w:rPr>
        <w:t xml:space="preserve">allocations, the HELO carries out this training with the tenant in City Hall and it provides the tenant with the opportunity to meet the HELO and discuss the services available to the tenant. </w:t>
      </w:r>
    </w:p>
    <w:p w:rsidR="00154B0D" w:rsidRDefault="00154B0D" w:rsidP="00ED2208">
      <w:pPr>
        <w:widowControl/>
        <w:suppressAutoHyphens w:val="0"/>
        <w:jc w:val="both"/>
        <w:rPr>
          <w:rFonts w:ascii="Calibri" w:hAnsi="Calibri"/>
        </w:rPr>
      </w:pPr>
    </w:p>
    <w:p w:rsidR="00ED2208" w:rsidRDefault="00ED2208" w:rsidP="00ED2208">
      <w:pPr>
        <w:widowControl/>
        <w:suppressAutoHyphens w:val="0"/>
        <w:jc w:val="both"/>
        <w:rPr>
          <w:rFonts w:ascii="Calibri" w:hAnsi="Calibri"/>
        </w:rPr>
      </w:pPr>
      <w:r>
        <w:rPr>
          <w:rFonts w:ascii="Calibri" w:hAnsi="Calibri"/>
        </w:rPr>
        <w:t xml:space="preserve">When a number of tenants are allocated properties at the same time, as is the case with new housing developments, a pre-tenancy training seminar </w:t>
      </w:r>
      <w:r w:rsidR="00363BFC">
        <w:rPr>
          <w:rFonts w:ascii="Calibri" w:hAnsi="Calibri"/>
        </w:rPr>
        <w:t>will be held</w:t>
      </w:r>
      <w:r>
        <w:rPr>
          <w:rFonts w:ascii="Calibri" w:hAnsi="Calibri"/>
        </w:rPr>
        <w:t xml:space="preserve"> with </w:t>
      </w:r>
      <w:r w:rsidR="00154B0D">
        <w:rPr>
          <w:rFonts w:ascii="Calibri" w:hAnsi="Calibri"/>
        </w:rPr>
        <w:t xml:space="preserve">additional </w:t>
      </w:r>
      <w:r>
        <w:rPr>
          <w:rFonts w:ascii="Calibri" w:hAnsi="Calibri"/>
        </w:rPr>
        <w:t xml:space="preserve">input from the </w:t>
      </w:r>
      <w:proofErr w:type="spellStart"/>
      <w:r>
        <w:rPr>
          <w:rFonts w:ascii="Calibri" w:hAnsi="Calibri"/>
        </w:rPr>
        <w:t>Gardaí</w:t>
      </w:r>
      <w:proofErr w:type="spellEnd"/>
      <w:r>
        <w:rPr>
          <w:rFonts w:ascii="Calibri" w:hAnsi="Calibri"/>
        </w:rPr>
        <w:t xml:space="preserve">, Health Service Executive, Money Advice and Budgeting Service, Citizens Information Centre and Community Wardens. </w:t>
      </w:r>
    </w:p>
    <w:p w:rsidR="00ED2208" w:rsidRDefault="00ED2208" w:rsidP="00ED2208">
      <w:pPr>
        <w:widowControl/>
        <w:suppressAutoHyphens w:val="0"/>
        <w:jc w:val="both"/>
        <w:rPr>
          <w:rFonts w:ascii="Calibri" w:hAnsi="Calibri"/>
        </w:rPr>
      </w:pPr>
    </w:p>
    <w:p w:rsidR="00ED2208" w:rsidRDefault="00ED2208" w:rsidP="00ED27AE">
      <w:pPr>
        <w:widowControl/>
        <w:suppressAutoHyphens w:val="0"/>
        <w:jc w:val="both"/>
        <w:rPr>
          <w:rFonts w:ascii="Calibri" w:hAnsi="Calibri"/>
        </w:rPr>
      </w:pPr>
      <w:r>
        <w:rPr>
          <w:rFonts w:ascii="Calibri" w:hAnsi="Calibri"/>
        </w:rPr>
        <w:lastRenderedPageBreak/>
        <w:t xml:space="preserve">In addition to the pre tenancy training, this strategy commits to the provision of post tenancy </w:t>
      </w:r>
      <w:r w:rsidR="0001033D">
        <w:rPr>
          <w:rFonts w:ascii="Calibri" w:hAnsi="Calibri"/>
        </w:rPr>
        <w:t xml:space="preserve">supports </w:t>
      </w:r>
      <w:r>
        <w:rPr>
          <w:rFonts w:ascii="Calibri" w:hAnsi="Calibri"/>
        </w:rPr>
        <w:t>to all our tenants. Th</w:t>
      </w:r>
      <w:r w:rsidR="0001033D">
        <w:rPr>
          <w:rFonts w:ascii="Calibri" w:hAnsi="Calibri"/>
        </w:rPr>
        <w:t>ese</w:t>
      </w:r>
      <w:r w:rsidR="002C2857">
        <w:rPr>
          <w:rFonts w:ascii="Calibri" w:hAnsi="Calibri"/>
        </w:rPr>
        <w:t xml:space="preserve"> </w:t>
      </w:r>
      <w:r w:rsidR="0001033D">
        <w:rPr>
          <w:rFonts w:ascii="Calibri" w:hAnsi="Calibri"/>
        </w:rPr>
        <w:t xml:space="preserve">supports may include training on </w:t>
      </w:r>
      <w:r>
        <w:rPr>
          <w:rFonts w:ascii="Calibri" w:hAnsi="Calibri"/>
        </w:rPr>
        <w:t>topics of assistance and interest to tenants such as committee skills, parenting skills, budget management and drug awareness, as well as training on tenancy rights and responsibilities.</w:t>
      </w:r>
    </w:p>
    <w:p w:rsidR="00ED2208" w:rsidRDefault="00ED2208" w:rsidP="00ED27AE">
      <w:pPr>
        <w:widowControl/>
        <w:suppressAutoHyphens w:val="0"/>
        <w:jc w:val="both"/>
        <w:rPr>
          <w:rFonts w:ascii="Calibri" w:hAnsi="Calibri"/>
        </w:rPr>
      </w:pPr>
    </w:p>
    <w:p w:rsidR="00ED2208" w:rsidRDefault="00ED2208" w:rsidP="00ED27AE">
      <w:pPr>
        <w:pStyle w:val="ListParagraph"/>
        <w:numPr>
          <w:ilvl w:val="2"/>
          <w:numId w:val="30"/>
        </w:numPr>
        <w:contextualSpacing w:val="0"/>
        <w:jc w:val="both"/>
        <w:rPr>
          <w:rFonts w:ascii="Calibri" w:hAnsi="Calibri"/>
          <w:b/>
        </w:rPr>
      </w:pPr>
      <w:r>
        <w:rPr>
          <w:rFonts w:ascii="Calibri" w:hAnsi="Calibri"/>
          <w:b/>
        </w:rPr>
        <w:t>Tenancy Agreement and Tenant Handbook</w:t>
      </w:r>
    </w:p>
    <w:p w:rsidR="00ED2208" w:rsidRDefault="00ED2208" w:rsidP="00ED27AE">
      <w:pPr>
        <w:jc w:val="both"/>
        <w:rPr>
          <w:rFonts w:ascii="Calibri" w:hAnsi="Calibri"/>
        </w:rPr>
      </w:pPr>
      <w:r>
        <w:rPr>
          <w:rFonts w:ascii="Calibri" w:hAnsi="Calibri"/>
        </w:rPr>
        <w:t>All tenants are required to sign a tenancy agreement prior to taking up their tenancy. The tenancy ag</w:t>
      </w:r>
      <w:r w:rsidR="001B3687">
        <w:rPr>
          <w:rFonts w:ascii="Calibri" w:hAnsi="Calibri"/>
        </w:rPr>
        <w:t>reement, known as the</w:t>
      </w:r>
      <w:r>
        <w:rPr>
          <w:rFonts w:ascii="Calibri" w:hAnsi="Calibri"/>
        </w:rPr>
        <w:t xml:space="preserve"> Standard Letting </w:t>
      </w:r>
      <w:r w:rsidR="001B3687">
        <w:rPr>
          <w:rFonts w:ascii="Calibri" w:hAnsi="Calibri"/>
        </w:rPr>
        <w:t>Conditions for House and Flat Dwellings</w:t>
      </w:r>
      <w:r>
        <w:rPr>
          <w:rFonts w:ascii="Calibri" w:hAnsi="Calibri"/>
        </w:rPr>
        <w:t xml:space="preserve">, is a legal document and it sets out the rights and duties of the tenant and the </w:t>
      </w:r>
      <w:r w:rsidR="00363BFC">
        <w:rPr>
          <w:rFonts w:ascii="Calibri" w:hAnsi="Calibri"/>
        </w:rPr>
        <w:t>C</w:t>
      </w:r>
      <w:r>
        <w:rPr>
          <w:rFonts w:ascii="Calibri" w:hAnsi="Calibri"/>
        </w:rPr>
        <w:t xml:space="preserve">ouncil. </w:t>
      </w:r>
      <w:r w:rsidR="00ED27AE">
        <w:rPr>
          <w:rFonts w:ascii="Calibri" w:hAnsi="Calibri"/>
        </w:rPr>
        <w:t>The</w:t>
      </w:r>
      <w:r>
        <w:rPr>
          <w:rFonts w:ascii="Calibri" w:hAnsi="Calibri"/>
        </w:rPr>
        <w:t xml:space="preserve"> Tenancy Agreement</w:t>
      </w:r>
      <w:r w:rsidR="00ED27AE">
        <w:rPr>
          <w:rFonts w:ascii="Calibri" w:hAnsi="Calibri"/>
        </w:rPr>
        <w:t xml:space="preserve"> is discussed with </w:t>
      </w:r>
      <w:r>
        <w:rPr>
          <w:rFonts w:ascii="Calibri" w:hAnsi="Calibri"/>
        </w:rPr>
        <w:t>incoming tenant</w:t>
      </w:r>
      <w:r w:rsidR="00ED27AE">
        <w:rPr>
          <w:rFonts w:ascii="Calibri" w:hAnsi="Calibri"/>
        </w:rPr>
        <w:t>s before it is signed</w:t>
      </w:r>
      <w:r>
        <w:rPr>
          <w:rFonts w:ascii="Calibri" w:hAnsi="Calibri"/>
        </w:rPr>
        <w:t xml:space="preserve"> and the consequences of a breach of tenancy are explained.</w:t>
      </w:r>
    </w:p>
    <w:p w:rsidR="00ED2208" w:rsidRDefault="00ED2208" w:rsidP="00ED27AE">
      <w:pPr>
        <w:jc w:val="both"/>
        <w:rPr>
          <w:rFonts w:ascii="Calibri" w:hAnsi="Calibri"/>
        </w:rPr>
      </w:pPr>
    </w:p>
    <w:p w:rsidR="00ED2208" w:rsidRDefault="00ED2208" w:rsidP="00ED27AE">
      <w:pPr>
        <w:jc w:val="both"/>
        <w:rPr>
          <w:rFonts w:ascii="Calibri" w:hAnsi="Calibri"/>
        </w:rPr>
      </w:pPr>
      <w:r>
        <w:rPr>
          <w:rFonts w:ascii="Calibri" w:hAnsi="Calibri"/>
        </w:rPr>
        <w:t xml:space="preserve">All tenants are also provided with a Tenant Handbook </w:t>
      </w:r>
      <w:r w:rsidR="00BF4A80">
        <w:rPr>
          <w:rFonts w:ascii="Calibri" w:hAnsi="Calibri"/>
        </w:rPr>
        <w:t xml:space="preserve">(Appendix 2) </w:t>
      </w:r>
      <w:r>
        <w:rPr>
          <w:rFonts w:ascii="Calibri" w:hAnsi="Calibri"/>
        </w:rPr>
        <w:t xml:space="preserve">which provides information on all aspects of a Galway City Council tenancy, including rent, </w:t>
      </w:r>
      <w:r w:rsidR="00363BFC">
        <w:rPr>
          <w:rFonts w:ascii="Calibri" w:hAnsi="Calibri"/>
        </w:rPr>
        <w:t xml:space="preserve">waste management, </w:t>
      </w:r>
      <w:r>
        <w:rPr>
          <w:rFonts w:ascii="Calibri" w:hAnsi="Calibri"/>
        </w:rPr>
        <w:t>maintenance and</w:t>
      </w:r>
      <w:r w:rsidR="00ED27AE">
        <w:rPr>
          <w:rFonts w:ascii="Calibri" w:hAnsi="Calibri"/>
        </w:rPr>
        <w:t xml:space="preserve"> useful</w:t>
      </w:r>
      <w:r>
        <w:rPr>
          <w:rFonts w:ascii="Calibri" w:hAnsi="Calibri"/>
        </w:rPr>
        <w:t xml:space="preserve"> contact numbers. </w:t>
      </w:r>
    </w:p>
    <w:p w:rsidR="00ED2208" w:rsidRDefault="00ED2208" w:rsidP="00ED27AE">
      <w:pPr>
        <w:jc w:val="both"/>
        <w:rPr>
          <w:rFonts w:ascii="Calibri" w:eastAsia="Times New Roman" w:hAnsi="Calibri" w:cs="Times New Roman"/>
          <w:sz w:val="16"/>
          <w:szCs w:val="16"/>
          <w:lang w:eastAsia="ar-SA" w:bidi="ar-SA"/>
        </w:rPr>
      </w:pPr>
    </w:p>
    <w:p w:rsidR="00ED2208" w:rsidRDefault="00ED2208" w:rsidP="00ED27AE">
      <w:pPr>
        <w:numPr>
          <w:ilvl w:val="2"/>
          <w:numId w:val="30"/>
        </w:numPr>
        <w:jc w:val="both"/>
        <w:rPr>
          <w:rFonts w:ascii="Calibri" w:hAnsi="Calibri"/>
          <w:b/>
        </w:rPr>
      </w:pPr>
      <w:r>
        <w:rPr>
          <w:rFonts w:ascii="Calibri" w:hAnsi="Calibri"/>
          <w:b/>
        </w:rPr>
        <w:t>Case management</w:t>
      </w:r>
    </w:p>
    <w:p w:rsidR="00ED2208" w:rsidRDefault="00ED2208" w:rsidP="00ED27AE">
      <w:pPr>
        <w:jc w:val="both"/>
        <w:rPr>
          <w:rFonts w:ascii="Calibri" w:hAnsi="Calibri"/>
        </w:rPr>
      </w:pPr>
      <w:r>
        <w:rPr>
          <w:rFonts w:ascii="Calibri" w:hAnsi="Calibri"/>
        </w:rPr>
        <w:t xml:space="preserve">Every tenant is responsible for managing their tenancy and complying with conditions of their tenancy agreement. However, Galway City Council has a role to play in identifying tenants or households with particular needs or who may otherwise be vulnerable, and to offer them support either directly or by referring them to relevant external stakeholders for appropriate advice and assistance. </w:t>
      </w:r>
      <w:r w:rsidR="008710DF">
        <w:rPr>
          <w:rFonts w:ascii="Calibri" w:hAnsi="Calibri"/>
        </w:rPr>
        <w:t xml:space="preserve">This strategy recognises the importance of intervening early where support is needed and in acting together in a joined up way where action is required. </w:t>
      </w:r>
      <w:r>
        <w:rPr>
          <w:rFonts w:ascii="Calibri" w:hAnsi="Calibri"/>
        </w:rPr>
        <w:t xml:space="preserve">By providing support and services using a holistic, joined-up approach throughout the life-time of a tenancy, Galway City Council aims to minimise tenancy breakdown and promote the development of stable communities. </w:t>
      </w:r>
    </w:p>
    <w:p w:rsidR="00ED2208" w:rsidRDefault="00ED2208" w:rsidP="00ED27AE">
      <w:pPr>
        <w:jc w:val="both"/>
        <w:rPr>
          <w:rFonts w:ascii="Calibri" w:hAnsi="Calibri"/>
        </w:rPr>
      </w:pPr>
    </w:p>
    <w:p w:rsidR="00ED2208" w:rsidRDefault="00ED2208" w:rsidP="00ED27AE">
      <w:pPr>
        <w:jc w:val="both"/>
        <w:rPr>
          <w:rFonts w:ascii="Calibri" w:hAnsi="Calibri"/>
          <w:b/>
          <w:bCs/>
          <w:sz w:val="28"/>
          <w:szCs w:val="28"/>
        </w:rPr>
      </w:pPr>
      <w:r>
        <w:rPr>
          <w:rFonts w:ascii="Calibri" w:hAnsi="Calibri"/>
          <w:b/>
          <w:bCs/>
          <w:sz w:val="28"/>
          <w:szCs w:val="28"/>
        </w:rPr>
        <w:t xml:space="preserve">2.2 </w:t>
      </w:r>
      <w:r w:rsidR="002D246F">
        <w:rPr>
          <w:rFonts w:ascii="Calibri" w:hAnsi="Calibri"/>
          <w:b/>
          <w:bCs/>
          <w:sz w:val="28"/>
          <w:szCs w:val="28"/>
        </w:rPr>
        <w:tab/>
      </w:r>
      <w:r>
        <w:rPr>
          <w:rFonts w:ascii="Calibri" w:hAnsi="Calibri"/>
          <w:b/>
          <w:bCs/>
          <w:sz w:val="28"/>
          <w:szCs w:val="28"/>
        </w:rPr>
        <w:t>TENANCY PARTICIPATION</w:t>
      </w:r>
    </w:p>
    <w:p w:rsidR="00ED2208" w:rsidRDefault="00ED2208" w:rsidP="00ED27AE">
      <w:pPr>
        <w:jc w:val="both"/>
        <w:rPr>
          <w:rFonts w:ascii="Calibri" w:hAnsi="Calibri"/>
        </w:rPr>
      </w:pPr>
      <w:r>
        <w:rPr>
          <w:rFonts w:ascii="Calibri" w:hAnsi="Calibri"/>
        </w:rPr>
        <w:t>Galway City Council promotes and encourages tenant participation and involvement to achieve good estate management.</w:t>
      </w:r>
    </w:p>
    <w:p w:rsidR="00ED2208" w:rsidRDefault="00ED2208" w:rsidP="00ED27AE">
      <w:pPr>
        <w:jc w:val="both"/>
        <w:rPr>
          <w:rFonts w:ascii="Calibri" w:hAnsi="Calibri"/>
        </w:rPr>
      </w:pPr>
    </w:p>
    <w:p w:rsidR="00ED2208" w:rsidRPr="00D01586" w:rsidRDefault="00860B0D" w:rsidP="00ED27AE">
      <w:pPr>
        <w:pStyle w:val="ListParagraph"/>
        <w:numPr>
          <w:ilvl w:val="2"/>
          <w:numId w:val="25"/>
        </w:numPr>
        <w:jc w:val="both"/>
        <w:rPr>
          <w:rFonts w:ascii="Calibri" w:hAnsi="Calibri"/>
          <w:b/>
        </w:rPr>
      </w:pPr>
      <w:r>
        <w:rPr>
          <w:rFonts w:ascii="Calibri" w:hAnsi="Calibri"/>
          <w:b/>
        </w:rPr>
        <w:t>Residents’ A</w:t>
      </w:r>
      <w:r w:rsidR="00ED2208" w:rsidRPr="00D01586">
        <w:rPr>
          <w:rFonts w:ascii="Calibri" w:hAnsi="Calibri"/>
          <w:b/>
        </w:rPr>
        <w:t>ssociations</w:t>
      </w:r>
    </w:p>
    <w:p w:rsidR="00ED2208" w:rsidRDefault="00ED2208" w:rsidP="00ED27AE">
      <w:pPr>
        <w:jc w:val="both"/>
        <w:rPr>
          <w:rFonts w:ascii="Calibri" w:hAnsi="Calibri"/>
        </w:rPr>
      </w:pPr>
      <w:r>
        <w:rPr>
          <w:rFonts w:ascii="Calibri" w:hAnsi="Calibri"/>
          <w:color w:val="000000"/>
        </w:rPr>
        <w:t xml:space="preserve">Resident representatives play a pivotal role in representing the interests of residents </w:t>
      </w:r>
      <w:r w:rsidR="00363BFC">
        <w:rPr>
          <w:rFonts w:ascii="Calibri" w:hAnsi="Calibri"/>
          <w:color w:val="000000"/>
        </w:rPr>
        <w:t>i</w:t>
      </w:r>
      <w:r>
        <w:rPr>
          <w:rFonts w:ascii="Calibri" w:hAnsi="Calibri"/>
          <w:color w:val="000000"/>
        </w:rPr>
        <w:t xml:space="preserve">n </w:t>
      </w:r>
      <w:r w:rsidR="00860B0D">
        <w:rPr>
          <w:rFonts w:ascii="Calibri" w:hAnsi="Calibri"/>
          <w:color w:val="000000"/>
        </w:rPr>
        <w:t xml:space="preserve">Galway City Council </w:t>
      </w:r>
      <w:r w:rsidR="00E97052">
        <w:rPr>
          <w:rFonts w:ascii="Calibri" w:hAnsi="Calibri"/>
          <w:color w:val="000000"/>
        </w:rPr>
        <w:t xml:space="preserve">housing </w:t>
      </w:r>
      <w:r>
        <w:rPr>
          <w:rFonts w:ascii="Calibri" w:hAnsi="Calibri"/>
          <w:color w:val="000000"/>
        </w:rPr>
        <w:t xml:space="preserve">estates and </w:t>
      </w:r>
      <w:r w:rsidR="00860B0D">
        <w:rPr>
          <w:rFonts w:ascii="Calibri" w:hAnsi="Calibri"/>
          <w:color w:val="000000"/>
        </w:rPr>
        <w:t>they enable</w:t>
      </w:r>
      <w:r>
        <w:rPr>
          <w:rFonts w:ascii="Calibri" w:hAnsi="Calibri"/>
          <w:color w:val="000000"/>
        </w:rPr>
        <w:t xml:space="preserve"> residents to play an active part in matters which affect their local environment. </w:t>
      </w:r>
      <w:r>
        <w:rPr>
          <w:rFonts w:ascii="Calibri" w:hAnsi="Calibri"/>
        </w:rPr>
        <w:t xml:space="preserve">It is important </w:t>
      </w:r>
      <w:r w:rsidR="00860B0D">
        <w:rPr>
          <w:rFonts w:ascii="Calibri" w:hAnsi="Calibri"/>
        </w:rPr>
        <w:t>that inclusive and independent R</w:t>
      </w:r>
      <w:r>
        <w:rPr>
          <w:rFonts w:ascii="Calibri" w:hAnsi="Calibri"/>
        </w:rPr>
        <w:t>esidents</w:t>
      </w:r>
      <w:r w:rsidR="00860B0D">
        <w:rPr>
          <w:rFonts w:ascii="Calibri" w:hAnsi="Calibri"/>
        </w:rPr>
        <w:t>’ Associations are established</w:t>
      </w:r>
      <w:r>
        <w:rPr>
          <w:rFonts w:ascii="Calibri" w:hAnsi="Calibri"/>
        </w:rPr>
        <w:t xml:space="preserve"> and this can only be achieved through the active voluntary involvement of residents.</w:t>
      </w:r>
    </w:p>
    <w:p w:rsidR="00815960" w:rsidRDefault="00815960" w:rsidP="00ED27AE">
      <w:pPr>
        <w:jc w:val="both"/>
        <w:rPr>
          <w:b/>
        </w:rPr>
      </w:pPr>
    </w:p>
    <w:p w:rsidR="00ED2208" w:rsidRDefault="00ED2208" w:rsidP="00ED27AE">
      <w:pPr>
        <w:jc w:val="both"/>
        <w:rPr>
          <w:rFonts w:ascii="Calibri" w:hAnsi="Calibri"/>
          <w:color w:val="000000"/>
        </w:rPr>
      </w:pPr>
      <w:r>
        <w:rPr>
          <w:rFonts w:ascii="Calibri" w:hAnsi="Calibri"/>
          <w:color w:val="000000"/>
        </w:rPr>
        <w:t xml:space="preserve">The </w:t>
      </w:r>
      <w:r w:rsidR="00860B0D">
        <w:rPr>
          <w:rFonts w:ascii="Calibri" w:hAnsi="Calibri"/>
          <w:color w:val="000000"/>
        </w:rPr>
        <w:t>HELO</w:t>
      </w:r>
      <w:r>
        <w:rPr>
          <w:rFonts w:ascii="Calibri" w:hAnsi="Calibri"/>
          <w:color w:val="000000"/>
        </w:rPr>
        <w:t xml:space="preserve"> works directly with Resident</w:t>
      </w:r>
      <w:r w:rsidR="00860B0D">
        <w:rPr>
          <w:rFonts w:ascii="Calibri" w:hAnsi="Calibri"/>
          <w:color w:val="000000"/>
        </w:rPr>
        <w:t>s’</w:t>
      </w:r>
      <w:r>
        <w:rPr>
          <w:rFonts w:ascii="Calibri" w:hAnsi="Calibri"/>
          <w:color w:val="000000"/>
        </w:rPr>
        <w:t xml:space="preserve"> Associations</w:t>
      </w:r>
      <w:r w:rsidR="00860B0D">
        <w:rPr>
          <w:rFonts w:ascii="Calibri" w:hAnsi="Calibri"/>
          <w:color w:val="000000"/>
        </w:rPr>
        <w:t xml:space="preserve"> in Galway City</w:t>
      </w:r>
      <w:r>
        <w:rPr>
          <w:rFonts w:ascii="Calibri" w:hAnsi="Calibri"/>
          <w:color w:val="000000"/>
        </w:rPr>
        <w:t xml:space="preserve"> and will assist residents in the formation of </w:t>
      </w:r>
      <w:r w:rsidR="00860B0D">
        <w:rPr>
          <w:rFonts w:ascii="Calibri" w:hAnsi="Calibri"/>
          <w:color w:val="000000"/>
        </w:rPr>
        <w:t>new associations</w:t>
      </w:r>
      <w:r>
        <w:rPr>
          <w:rFonts w:ascii="Calibri" w:hAnsi="Calibri"/>
          <w:color w:val="000000"/>
        </w:rPr>
        <w:t xml:space="preserve"> and try to ensure a genuinely representative resident group.  The HELO will facilitate meetings, provide information, invite consultation and devise work programmes. Residents</w:t>
      </w:r>
      <w:r w:rsidR="00E97052">
        <w:rPr>
          <w:rFonts w:ascii="Calibri" w:hAnsi="Calibri"/>
          <w:color w:val="000000"/>
        </w:rPr>
        <w:t>’ A</w:t>
      </w:r>
      <w:r>
        <w:rPr>
          <w:rFonts w:ascii="Calibri" w:hAnsi="Calibri"/>
          <w:color w:val="000000"/>
        </w:rPr>
        <w:t>ssociations will be encouraged to monitor and demonstrate support to all members of the community.</w:t>
      </w:r>
    </w:p>
    <w:p w:rsidR="00ED2208" w:rsidRDefault="00ED2208" w:rsidP="00ED27AE">
      <w:pPr>
        <w:pStyle w:val="ListParagraph"/>
        <w:jc w:val="both"/>
        <w:rPr>
          <w:rFonts w:ascii="Calibri" w:hAnsi="Calibri"/>
          <w:b/>
        </w:rPr>
      </w:pPr>
    </w:p>
    <w:p w:rsidR="00ED2208" w:rsidRPr="00D01586" w:rsidRDefault="00ED2208" w:rsidP="00ED27AE">
      <w:pPr>
        <w:pStyle w:val="ListParagraph"/>
        <w:numPr>
          <w:ilvl w:val="2"/>
          <w:numId w:val="25"/>
        </w:numPr>
        <w:jc w:val="both"/>
        <w:rPr>
          <w:rFonts w:ascii="Calibri" w:hAnsi="Calibri"/>
          <w:b/>
        </w:rPr>
      </w:pPr>
      <w:r w:rsidRPr="00D01586">
        <w:rPr>
          <w:rFonts w:ascii="Calibri" w:hAnsi="Calibri"/>
          <w:b/>
        </w:rPr>
        <w:t>Promotion of campaigns and initiatives</w:t>
      </w:r>
    </w:p>
    <w:p w:rsidR="003D53C3" w:rsidRDefault="00ED2208" w:rsidP="00ED27AE">
      <w:pPr>
        <w:jc w:val="both"/>
        <w:rPr>
          <w:rFonts w:ascii="Calibri" w:hAnsi="Calibri"/>
        </w:rPr>
      </w:pPr>
      <w:r>
        <w:rPr>
          <w:rFonts w:ascii="Calibri" w:hAnsi="Calibri"/>
        </w:rPr>
        <w:t>Galway City Council encourages tenants and Residents</w:t>
      </w:r>
      <w:r w:rsidR="00E97052">
        <w:rPr>
          <w:rFonts w:ascii="Calibri" w:hAnsi="Calibri"/>
        </w:rPr>
        <w:t>’</w:t>
      </w:r>
      <w:r>
        <w:rPr>
          <w:rFonts w:ascii="Calibri" w:hAnsi="Calibri"/>
        </w:rPr>
        <w:t xml:space="preserve"> Assoc</w:t>
      </w:r>
      <w:r w:rsidR="00E97052">
        <w:rPr>
          <w:rFonts w:ascii="Calibri" w:hAnsi="Calibri"/>
        </w:rPr>
        <w:t>i</w:t>
      </w:r>
      <w:r>
        <w:rPr>
          <w:rFonts w:ascii="Calibri" w:hAnsi="Calibri"/>
        </w:rPr>
        <w:t xml:space="preserve">ations to get involved in national and local campaigns </w:t>
      </w:r>
      <w:r w:rsidR="003D53C3">
        <w:rPr>
          <w:rFonts w:ascii="Calibri" w:hAnsi="Calibri"/>
        </w:rPr>
        <w:t>that promote</w:t>
      </w:r>
      <w:r w:rsidR="00E97052">
        <w:rPr>
          <w:rFonts w:ascii="Calibri" w:hAnsi="Calibri"/>
        </w:rPr>
        <w:t xml:space="preserve"> citizen engagement, such as National Spring Clean Month</w:t>
      </w:r>
      <w:r w:rsidR="003D53C3">
        <w:rPr>
          <w:rFonts w:ascii="Calibri" w:hAnsi="Calibri"/>
        </w:rPr>
        <w:t xml:space="preserve"> and National Bike Week</w:t>
      </w:r>
      <w:r>
        <w:rPr>
          <w:rFonts w:ascii="Calibri" w:hAnsi="Calibri"/>
        </w:rPr>
        <w:t>. The HELO can provide information on</w:t>
      </w:r>
      <w:r w:rsidR="003D53C3">
        <w:rPr>
          <w:rFonts w:ascii="Calibri" w:hAnsi="Calibri"/>
        </w:rPr>
        <w:t xml:space="preserve"> these campaigns and can assist Residents’ Associations to make links with Galway-based projects, such as </w:t>
      </w:r>
      <w:r>
        <w:rPr>
          <w:rFonts w:ascii="Calibri" w:hAnsi="Calibri"/>
        </w:rPr>
        <w:t xml:space="preserve">Let's Get Galway Growing </w:t>
      </w:r>
      <w:r w:rsidR="003D53C3">
        <w:rPr>
          <w:rFonts w:ascii="Calibri" w:hAnsi="Calibri"/>
        </w:rPr>
        <w:t xml:space="preserve">and </w:t>
      </w:r>
      <w:r w:rsidR="00DD7BB8">
        <w:rPr>
          <w:rFonts w:ascii="Calibri" w:hAnsi="Calibri"/>
        </w:rPr>
        <w:t>Galway Healthy Cities</w:t>
      </w:r>
      <w:r w:rsidR="003D53C3">
        <w:rPr>
          <w:rFonts w:ascii="Calibri" w:hAnsi="Calibri"/>
        </w:rPr>
        <w:t xml:space="preserve">. </w:t>
      </w:r>
      <w:r w:rsidR="00DD7BB8">
        <w:rPr>
          <w:rFonts w:ascii="Calibri" w:hAnsi="Calibri"/>
        </w:rPr>
        <w:t xml:space="preserve">Galway City Council recognises that involvement in local and </w:t>
      </w:r>
      <w:r w:rsidR="00DD7BB8">
        <w:rPr>
          <w:rFonts w:ascii="Calibri" w:hAnsi="Calibri"/>
        </w:rPr>
        <w:lastRenderedPageBreak/>
        <w:t>national initiatives can contribute to an improved quality of life, can enhance health and wellbeing and can lead to a stronger sense of pride of place.</w:t>
      </w:r>
    </w:p>
    <w:p w:rsidR="00815960" w:rsidRDefault="00815960" w:rsidP="00ED27AE">
      <w:pPr>
        <w:jc w:val="both"/>
        <w:rPr>
          <w:rFonts w:ascii="Calibri" w:hAnsi="Calibri"/>
        </w:rPr>
      </w:pPr>
    </w:p>
    <w:p w:rsidR="00ED2208" w:rsidRDefault="003D53C3" w:rsidP="00ED27AE">
      <w:pPr>
        <w:jc w:val="both"/>
        <w:rPr>
          <w:rFonts w:ascii="Calibri" w:hAnsi="Calibri"/>
        </w:rPr>
      </w:pPr>
      <w:r>
        <w:rPr>
          <w:rFonts w:ascii="Calibri" w:hAnsi="Calibri"/>
        </w:rPr>
        <w:t>In addition, Galway City Council sees a clear role in participating in medium to long-term initiatives, which will have a positive impact in the development of its estates. The H</w:t>
      </w:r>
      <w:r w:rsidR="00ED2208">
        <w:rPr>
          <w:rFonts w:ascii="Calibri" w:hAnsi="Calibri"/>
        </w:rPr>
        <w:t>ousing Department w</w:t>
      </w:r>
      <w:r>
        <w:rPr>
          <w:rFonts w:ascii="Calibri" w:hAnsi="Calibri"/>
        </w:rPr>
        <w:t>ill liaise with other departments</w:t>
      </w:r>
      <w:r w:rsidR="00ED2208">
        <w:rPr>
          <w:rFonts w:ascii="Calibri" w:hAnsi="Calibri"/>
        </w:rPr>
        <w:t xml:space="preserve"> in Galway </w:t>
      </w:r>
      <w:r>
        <w:rPr>
          <w:rFonts w:ascii="Calibri" w:hAnsi="Calibri"/>
        </w:rPr>
        <w:t>City Co</w:t>
      </w:r>
      <w:r w:rsidR="00ED2208">
        <w:rPr>
          <w:rFonts w:ascii="Calibri" w:hAnsi="Calibri"/>
        </w:rPr>
        <w:t>uncil</w:t>
      </w:r>
      <w:r>
        <w:rPr>
          <w:rFonts w:ascii="Calibri" w:hAnsi="Calibri"/>
        </w:rPr>
        <w:t xml:space="preserve">, including the Community &amp; Culture Department and the Galway Sports Partnership, to research potential projects and funding streams. </w:t>
      </w:r>
      <w:r w:rsidR="00ED2208">
        <w:rPr>
          <w:rFonts w:ascii="Calibri" w:hAnsi="Calibri"/>
        </w:rPr>
        <w:t xml:space="preserve"> </w:t>
      </w:r>
    </w:p>
    <w:p w:rsidR="00ED2208" w:rsidRDefault="00ED2208" w:rsidP="00ED2208">
      <w:pPr>
        <w:jc w:val="both"/>
        <w:rPr>
          <w:rFonts w:ascii="Calibri" w:hAnsi="Calibri"/>
        </w:rPr>
      </w:pPr>
    </w:p>
    <w:p w:rsidR="00ED2208" w:rsidRDefault="00ED2208" w:rsidP="00D01586">
      <w:pPr>
        <w:pStyle w:val="ListParagraph"/>
        <w:numPr>
          <w:ilvl w:val="2"/>
          <w:numId w:val="25"/>
        </w:numPr>
        <w:tabs>
          <w:tab w:val="num" w:pos="0"/>
        </w:tabs>
        <w:contextualSpacing w:val="0"/>
        <w:jc w:val="both"/>
        <w:rPr>
          <w:rFonts w:ascii="Calibri" w:hAnsi="Calibri"/>
          <w:b/>
        </w:rPr>
      </w:pPr>
      <w:r>
        <w:rPr>
          <w:rFonts w:ascii="Calibri" w:hAnsi="Calibri"/>
          <w:b/>
        </w:rPr>
        <w:t>Grant schemes</w:t>
      </w:r>
    </w:p>
    <w:p w:rsidR="00ED2208" w:rsidRDefault="00ED2208" w:rsidP="00ED2208">
      <w:pPr>
        <w:jc w:val="both"/>
        <w:rPr>
          <w:rFonts w:ascii="Calibri" w:hAnsi="Calibri"/>
        </w:rPr>
      </w:pPr>
      <w:r>
        <w:rPr>
          <w:rFonts w:ascii="Calibri" w:hAnsi="Calibri"/>
        </w:rPr>
        <w:t>The Housing Department will provide an annual grant scheme which will be open to Residents' Associations, with a particular focus on start-up associations. Funding can also be made available for local, small-scale projects</w:t>
      </w:r>
      <w:r w:rsidR="0001033D">
        <w:rPr>
          <w:rFonts w:ascii="Calibri" w:hAnsi="Calibri"/>
        </w:rPr>
        <w:t>, such as estate enhancement projects and community gardening initiatives</w:t>
      </w:r>
      <w:r>
        <w:rPr>
          <w:rFonts w:ascii="Calibri" w:hAnsi="Calibri"/>
        </w:rPr>
        <w:t>. The HELOs can provide information and assistance to groups in relation to other local and national funding opportunities, such as th</w:t>
      </w:r>
      <w:r w:rsidR="00D01586">
        <w:rPr>
          <w:rFonts w:ascii="Calibri" w:hAnsi="Calibri"/>
        </w:rPr>
        <w:t>e</w:t>
      </w:r>
      <w:r>
        <w:rPr>
          <w:rFonts w:ascii="Calibri" w:hAnsi="Calibri"/>
        </w:rPr>
        <w:t xml:space="preserve"> Galway City Council Amenity Grants and Local Agenda 21 Environment Partnership Fund.</w:t>
      </w:r>
    </w:p>
    <w:p w:rsidR="00ED2208" w:rsidRDefault="00ED2208" w:rsidP="00ED2208">
      <w:pPr>
        <w:jc w:val="both"/>
        <w:rPr>
          <w:rFonts w:ascii="Calibri" w:hAnsi="Calibri"/>
        </w:rPr>
      </w:pPr>
    </w:p>
    <w:p w:rsidR="00ED2208" w:rsidRDefault="00ED2208" w:rsidP="00ED2208">
      <w:pPr>
        <w:jc w:val="both"/>
        <w:rPr>
          <w:rFonts w:ascii="Calibri" w:hAnsi="Calibri"/>
          <w:b/>
          <w:bCs/>
          <w:sz w:val="28"/>
          <w:szCs w:val="28"/>
        </w:rPr>
      </w:pPr>
      <w:r>
        <w:rPr>
          <w:rFonts w:ascii="Calibri" w:hAnsi="Calibri"/>
          <w:b/>
          <w:bCs/>
          <w:sz w:val="28"/>
          <w:szCs w:val="28"/>
        </w:rPr>
        <w:t xml:space="preserve">2.3 </w:t>
      </w:r>
      <w:r w:rsidR="002D246F">
        <w:rPr>
          <w:rFonts w:ascii="Calibri" w:hAnsi="Calibri"/>
          <w:b/>
          <w:bCs/>
          <w:sz w:val="28"/>
          <w:szCs w:val="28"/>
        </w:rPr>
        <w:tab/>
      </w:r>
      <w:r>
        <w:rPr>
          <w:rFonts w:ascii="Calibri" w:hAnsi="Calibri"/>
          <w:b/>
          <w:bCs/>
          <w:sz w:val="28"/>
          <w:szCs w:val="28"/>
        </w:rPr>
        <w:t>FEELING SAFE AT HOME</w:t>
      </w:r>
    </w:p>
    <w:p w:rsidR="00ED2208" w:rsidRDefault="00ED2208" w:rsidP="00ED2208">
      <w:pPr>
        <w:jc w:val="both"/>
        <w:rPr>
          <w:rFonts w:ascii="Calibri" w:hAnsi="Calibri"/>
        </w:rPr>
      </w:pPr>
      <w:r>
        <w:rPr>
          <w:rFonts w:ascii="Calibri" w:hAnsi="Calibri"/>
        </w:rPr>
        <w:t xml:space="preserve">Galway City Council is committed to tackling anti-social behaviour and nuisance in order to create safer and better communities for tenants. </w:t>
      </w:r>
      <w:r>
        <w:rPr>
          <w:rFonts w:ascii="Calibri" w:eastAsia="Times New Roman" w:hAnsi="Calibri" w:cs="Arial"/>
          <w:lang w:eastAsia="ar-SA" w:bidi="ar-SA"/>
        </w:rPr>
        <w:t xml:space="preserve">Galway City Council recognises that the vast majority of its tenants live in, and wish to enjoy, the peaceful occupation of their dwellings and that only a very small number of tenants are involved in anti-social behaviour. </w:t>
      </w:r>
      <w:r w:rsidR="002D246F">
        <w:rPr>
          <w:rFonts w:ascii="Calibri" w:hAnsi="Calibri"/>
        </w:rPr>
        <w:t xml:space="preserve">The Council </w:t>
      </w:r>
      <w:r>
        <w:rPr>
          <w:rFonts w:ascii="Calibri" w:hAnsi="Calibri"/>
        </w:rPr>
        <w:t xml:space="preserve">will not allow a minority to spoil it for the majority. </w:t>
      </w:r>
    </w:p>
    <w:p w:rsidR="00ED2208" w:rsidRDefault="00ED2208" w:rsidP="00ED2208">
      <w:pPr>
        <w:jc w:val="both"/>
        <w:rPr>
          <w:rFonts w:ascii="Calibri" w:hAnsi="Calibri"/>
        </w:rPr>
      </w:pPr>
    </w:p>
    <w:p w:rsidR="00ED2208" w:rsidRPr="0000583F" w:rsidRDefault="00ED2208" w:rsidP="00ED2208">
      <w:pPr>
        <w:jc w:val="both"/>
        <w:rPr>
          <w:rFonts w:ascii="Calibri" w:hAnsi="Calibri"/>
          <w:b/>
          <w:bCs/>
        </w:rPr>
      </w:pPr>
      <w:r w:rsidRPr="0000583F">
        <w:rPr>
          <w:rFonts w:ascii="Calibri" w:hAnsi="Calibri"/>
          <w:b/>
          <w:bCs/>
        </w:rPr>
        <w:t xml:space="preserve">2.3.1 </w:t>
      </w:r>
      <w:r w:rsidR="002D246F">
        <w:rPr>
          <w:rFonts w:ascii="Calibri" w:hAnsi="Calibri"/>
          <w:b/>
          <w:bCs/>
        </w:rPr>
        <w:tab/>
      </w:r>
      <w:r w:rsidRPr="0000583F">
        <w:rPr>
          <w:rFonts w:ascii="Calibri" w:hAnsi="Calibri"/>
          <w:b/>
          <w:bCs/>
        </w:rPr>
        <w:t>Anti-</w:t>
      </w:r>
      <w:r w:rsidR="002D246F">
        <w:rPr>
          <w:rFonts w:ascii="Calibri" w:hAnsi="Calibri"/>
          <w:b/>
          <w:bCs/>
        </w:rPr>
        <w:t>S</w:t>
      </w:r>
      <w:r w:rsidRPr="0000583F">
        <w:rPr>
          <w:rFonts w:ascii="Calibri" w:hAnsi="Calibri"/>
          <w:b/>
          <w:bCs/>
        </w:rPr>
        <w:t xml:space="preserve">ocial </w:t>
      </w:r>
      <w:r w:rsidR="002D246F">
        <w:rPr>
          <w:rFonts w:ascii="Calibri" w:hAnsi="Calibri"/>
          <w:b/>
          <w:bCs/>
        </w:rPr>
        <w:t>B</w:t>
      </w:r>
      <w:r w:rsidRPr="0000583F">
        <w:rPr>
          <w:rFonts w:ascii="Calibri" w:hAnsi="Calibri"/>
          <w:b/>
          <w:bCs/>
        </w:rPr>
        <w:t xml:space="preserve">ehaviour </w:t>
      </w:r>
      <w:r w:rsidR="002D246F">
        <w:rPr>
          <w:rFonts w:ascii="Calibri" w:hAnsi="Calibri"/>
          <w:b/>
          <w:bCs/>
        </w:rPr>
        <w:t>S</w:t>
      </w:r>
      <w:r w:rsidRPr="0000583F">
        <w:rPr>
          <w:rFonts w:ascii="Calibri" w:hAnsi="Calibri"/>
          <w:b/>
          <w:bCs/>
        </w:rPr>
        <w:t>trategy</w:t>
      </w:r>
    </w:p>
    <w:p w:rsidR="00604E8D" w:rsidRDefault="00604E8D" w:rsidP="00604E8D">
      <w:pPr>
        <w:widowControl/>
        <w:suppressAutoHyphens w:val="0"/>
        <w:jc w:val="both"/>
        <w:rPr>
          <w:rFonts w:ascii="Calibri" w:hAnsi="Calibri"/>
        </w:rPr>
      </w:pPr>
    </w:p>
    <w:p w:rsidR="00604E8D" w:rsidRPr="00411745" w:rsidRDefault="00604E8D" w:rsidP="00EE6913">
      <w:pPr>
        <w:widowControl/>
        <w:shd w:val="clear" w:color="auto" w:fill="EAF1DD" w:themeFill="accent3" w:themeFillTint="33"/>
        <w:suppressAutoHyphens w:val="0"/>
        <w:jc w:val="both"/>
        <w:rPr>
          <w:rFonts w:ascii="Calibri" w:eastAsia="Times New Roman" w:hAnsi="Calibri" w:cs="Arial"/>
          <w:sz w:val="22"/>
          <w:szCs w:val="22"/>
          <w:lang w:eastAsia="ar-SA" w:bidi="ar-SA"/>
        </w:rPr>
      </w:pPr>
      <w:r w:rsidRPr="00411745">
        <w:rPr>
          <w:rFonts w:ascii="Calibri" w:eastAsia="Times New Roman" w:hAnsi="Calibri" w:cs="Arial"/>
          <w:sz w:val="22"/>
          <w:szCs w:val="22"/>
          <w:lang w:eastAsia="ar-SA" w:bidi="ar-SA"/>
        </w:rPr>
        <w:t>The Housing (Miscellaneous Provisions) Act, 2014 defines anti-social behaviour as:</w:t>
      </w:r>
    </w:p>
    <w:p w:rsidR="00604E8D" w:rsidRPr="00411745" w:rsidRDefault="00604E8D" w:rsidP="00EE6913">
      <w:pPr>
        <w:widowControl/>
        <w:shd w:val="clear" w:color="auto" w:fill="EAF1DD" w:themeFill="accent3" w:themeFillTint="33"/>
        <w:suppressAutoHyphens w:val="0"/>
        <w:jc w:val="both"/>
        <w:rPr>
          <w:rFonts w:ascii="Calibri" w:eastAsia="Times New Roman" w:hAnsi="Calibri" w:cs="Arial"/>
          <w:sz w:val="22"/>
          <w:szCs w:val="22"/>
          <w:lang w:eastAsia="ar-SA" w:bidi="ar-SA"/>
        </w:rPr>
      </w:pPr>
      <w:r w:rsidRPr="00411745">
        <w:rPr>
          <w:rFonts w:ascii="Calibri" w:eastAsia="Times New Roman" w:hAnsi="Calibri" w:cs="Arial"/>
          <w:sz w:val="22"/>
          <w:szCs w:val="22"/>
          <w:lang w:eastAsia="ar-SA" w:bidi="ar-SA"/>
        </w:rPr>
        <w:t>(a) The manufacture, production, preparation, importation, exportation, sale, supply, possession for the purposes of sale or supply or distribution of a controlled drug (within the meaning of the Misuse of Drugs Acts 1997 to 2007)</w:t>
      </w:r>
    </w:p>
    <w:p w:rsidR="00604E8D" w:rsidRPr="00411745" w:rsidRDefault="00604E8D" w:rsidP="00EE6913">
      <w:pPr>
        <w:widowControl/>
        <w:shd w:val="clear" w:color="auto" w:fill="EAF1DD" w:themeFill="accent3" w:themeFillTint="33"/>
        <w:suppressAutoHyphens w:val="0"/>
        <w:jc w:val="both"/>
        <w:rPr>
          <w:rFonts w:ascii="Calibri" w:eastAsia="Times New Roman" w:hAnsi="Calibri" w:cs="Arial"/>
          <w:sz w:val="22"/>
          <w:szCs w:val="22"/>
          <w:lang w:eastAsia="ar-SA" w:bidi="ar-SA"/>
        </w:rPr>
      </w:pPr>
      <w:r w:rsidRPr="00411745">
        <w:rPr>
          <w:rFonts w:ascii="Calibri" w:eastAsia="Times New Roman" w:hAnsi="Calibri" w:cs="Arial"/>
          <w:sz w:val="22"/>
          <w:szCs w:val="22"/>
          <w:lang w:eastAsia="ar-SA" w:bidi="ar-SA"/>
        </w:rPr>
        <w:t>(b) Any behaviour which causes or is likely to cause any significant or persistent danger, injury, damage, alarm, loss or fear to any person living, working or otherwise lawfully in or in the vicinity of a house provided by a housing authority under the Housing Acts 1966-2014 of Part V of the Planning and Development Act 2000 or a Housing Estate in which the house is situate and, without prejudice to the foregoing, includes-</w:t>
      </w:r>
    </w:p>
    <w:p w:rsidR="00604E8D" w:rsidRPr="00411745" w:rsidRDefault="00604E8D" w:rsidP="00EE6913">
      <w:pPr>
        <w:widowControl/>
        <w:shd w:val="clear" w:color="auto" w:fill="EAF1DD" w:themeFill="accent3" w:themeFillTint="33"/>
        <w:suppressAutoHyphens w:val="0"/>
        <w:jc w:val="both"/>
        <w:rPr>
          <w:rFonts w:ascii="Calibri" w:eastAsia="Times New Roman" w:hAnsi="Calibri" w:cs="Arial"/>
          <w:sz w:val="22"/>
          <w:szCs w:val="22"/>
          <w:lang w:eastAsia="ar-SA" w:bidi="ar-SA"/>
        </w:rPr>
      </w:pPr>
      <w:r w:rsidRPr="00411745">
        <w:rPr>
          <w:rFonts w:ascii="Calibri" w:eastAsia="Times New Roman" w:hAnsi="Calibri" w:cs="Arial"/>
          <w:sz w:val="22"/>
          <w:szCs w:val="22"/>
          <w:lang w:eastAsia="ar-SA" w:bidi="ar-SA"/>
        </w:rPr>
        <w:t xml:space="preserve">1. </w:t>
      </w:r>
      <w:proofErr w:type="gramStart"/>
      <w:r w:rsidRPr="00411745">
        <w:rPr>
          <w:rFonts w:ascii="Calibri" w:eastAsia="Times New Roman" w:hAnsi="Calibri" w:cs="Arial"/>
          <w:sz w:val="22"/>
          <w:szCs w:val="22"/>
          <w:lang w:eastAsia="ar-SA" w:bidi="ar-SA"/>
        </w:rPr>
        <w:t>violence</w:t>
      </w:r>
      <w:proofErr w:type="gramEnd"/>
      <w:r w:rsidRPr="00411745">
        <w:rPr>
          <w:rFonts w:ascii="Calibri" w:eastAsia="Times New Roman" w:hAnsi="Calibri" w:cs="Arial"/>
          <w:sz w:val="22"/>
          <w:szCs w:val="22"/>
          <w:lang w:eastAsia="ar-SA" w:bidi="ar-SA"/>
        </w:rPr>
        <w:t>, threats, intimidation, coercion, harassment or serious obstruction of any person,</w:t>
      </w:r>
    </w:p>
    <w:p w:rsidR="00604E8D" w:rsidRPr="00411745" w:rsidRDefault="00604E8D" w:rsidP="00EE6913">
      <w:pPr>
        <w:widowControl/>
        <w:shd w:val="clear" w:color="auto" w:fill="EAF1DD" w:themeFill="accent3" w:themeFillTint="33"/>
        <w:suppressAutoHyphens w:val="0"/>
        <w:jc w:val="both"/>
        <w:rPr>
          <w:rFonts w:ascii="Calibri" w:eastAsia="Times New Roman" w:hAnsi="Calibri" w:cs="Arial"/>
          <w:sz w:val="22"/>
          <w:szCs w:val="22"/>
          <w:lang w:eastAsia="ar-SA" w:bidi="ar-SA"/>
        </w:rPr>
      </w:pPr>
      <w:r w:rsidRPr="00411745">
        <w:rPr>
          <w:rFonts w:ascii="Calibri" w:eastAsia="Times New Roman" w:hAnsi="Calibri" w:cs="Arial"/>
          <w:sz w:val="22"/>
          <w:szCs w:val="22"/>
          <w:lang w:eastAsia="ar-SA" w:bidi="ar-SA"/>
        </w:rPr>
        <w:t xml:space="preserve">2. </w:t>
      </w:r>
      <w:proofErr w:type="gramStart"/>
      <w:r w:rsidRPr="00411745">
        <w:rPr>
          <w:rFonts w:ascii="Calibri" w:eastAsia="Times New Roman" w:hAnsi="Calibri" w:cs="Arial"/>
          <w:sz w:val="22"/>
          <w:szCs w:val="22"/>
          <w:lang w:eastAsia="ar-SA" w:bidi="ar-SA"/>
        </w:rPr>
        <w:t>behaviour</w:t>
      </w:r>
      <w:proofErr w:type="gramEnd"/>
      <w:r w:rsidRPr="00411745">
        <w:rPr>
          <w:rFonts w:ascii="Calibri" w:eastAsia="Times New Roman" w:hAnsi="Calibri" w:cs="Arial"/>
          <w:sz w:val="22"/>
          <w:szCs w:val="22"/>
          <w:lang w:eastAsia="ar-SA" w:bidi="ar-SA"/>
        </w:rPr>
        <w:t xml:space="preserve"> which causes any significant or persistent impairment of a person's use or enjoyment of his or her home, or</w:t>
      </w:r>
    </w:p>
    <w:p w:rsidR="00604E8D" w:rsidRPr="00411745" w:rsidRDefault="00604E8D" w:rsidP="00EE6913">
      <w:pPr>
        <w:widowControl/>
        <w:shd w:val="clear" w:color="auto" w:fill="EAF1DD" w:themeFill="accent3" w:themeFillTint="33"/>
        <w:suppressAutoHyphens w:val="0"/>
        <w:jc w:val="both"/>
        <w:rPr>
          <w:rFonts w:ascii="Calibri" w:eastAsia="Times New Roman" w:hAnsi="Calibri" w:cs="Arial"/>
          <w:sz w:val="22"/>
          <w:szCs w:val="22"/>
          <w:lang w:eastAsia="ar-SA" w:bidi="ar-SA"/>
        </w:rPr>
      </w:pPr>
      <w:r w:rsidRPr="00411745">
        <w:rPr>
          <w:rFonts w:ascii="Calibri" w:eastAsia="Times New Roman" w:hAnsi="Calibri" w:cs="Arial"/>
          <w:sz w:val="22"/>
          <w:szCs w:val="22"/>
          <w:lang w:eastAsia="ar-SA" w:bidi="ar-SA"/>
        </w:rPr>
        <w:t xml:space="preserve">3. </w:t>
      </w:r>
      <w:proofErr w:type="gramStart"/>
      <w:r w:rsidRPr="00411745">
        <w:rPr>
          <w:rFonts w:ascii="Calibri" w:eastAsia="Times New Roman" w:hAnsi="Calibri" w:cs="Arial"/>
          <w:sz w:val="22"/>
          <w:szCs w:val="22"/>
          <w:lang w:eastAsia="ar-SA" w:bidi="ar-SA"/>
        </w:rPr>
        <w:t>damage</w:t>
      </w:r>
      <w:proofErr w:type="gramEnd"/>
      <w:r w:rsidRPr="00411745">
        <w:rPr>
          <w:rFonts w:ascii="Calibri" w:eastAsia="Times New Roman" w:hAnsi="Calibri" w:cs="Arial"/>
          <w:sz w:val="22"/>
          <w:szCs w:val="22"/>
          <w:lang w:eastAsia="ar-SA" w:bidi="ar-SA"/>
        </w:rPr>
        <w:t xml:space="preserve"> or defacement by writing or other marks of any property, including a person's home.</w:t>
      </w:r>
    </w:p>
    <w:p w:rsidR="00604E8D" w:rsidRDefault="00604E8D" w:rsidP="00604E8D">
      <w:pPr>
        <w:widowControl/>
        <w:suppressAutoHyphens w:val="0"/>
        <w:jc w:val="both"/>
        <w:rPr>
          <w:rFonts w:ascii="Calibri" w:hAnsi="Calibri"/>
        </w:rPr>
      </w:pPr>
    </w:p>
    <w:p w:rsidR="00791A52" w:rsidRDefault="00ED2208" w:rsidP="00ED2208">
      <w:pPr>
        <w:widowControl/>
        <w:suppressAutoHyphens w:val="0"/>
        <w:jc w:val="both"/>
        <w:rPr>
          <w:rFonts w:ascii="Calibri" w:eastAsia="Times New Roman" w:hAnsi="Calibri" w:cs="Arial"/>
          <w:lang w:eastAsia="ar-SA" w:bidi="ar-SA"/>
        </w:rPr>
      </w:pPr>
      <w:r>
        <w:rPr>
          <w:rFonts w:ascii="Calibri" w:eastAsia="Times New Roman" w:hAnsi="Calibri" w:cs="Arial"/>
          <w:lang w:eastAsia="ar-SA" w:bidi="ar-SA"/>
        </w:rPr>
        <w:t xml:space="preserve">Galway City Council adopted an Anti-Social Behaviour Strategy in 2017, in line with the Housing (Miscellaneous Provisions) Act 2014. While there is an explicit obligation on the part of the tenant to adhere to the Tenancy Agreement, there is an equal obligation on the part of Galway City Council to enforce the Tenancy Agreement where breaches arise. In the case of the minority of tenants who engage in anti-social behaviour, Galway City Council will take steps, as appropriate, to address this behaviour. This will take the form of the </w:t>
      </w:r>
      <w:r w:rsidR="002D246F">
        <w:rPr>
          <w:rFonts w:ascii="Calibri" w:eastAsia="Times New Roman" w:hAnsi="Calibri" w:cs="Arial"/>
          <w:lang w:eastAsia="ar-SA" w:bidi="ar-SA"/>
        </w:rPr>
        <w:t xml:space="preserve">planned </w:t>
      </w:r>
      <w:r>
        <w:rPr>
          <w:rFonts w:ascii="Calibri" w:eastAsia="Times New Roman" w:hAnsi="Calibri" w:cs="Arial"/>
          <w:lang w:eastAsia="ar-SA" w:bidi="ar-SA"/>
        </w:rPr>
        <w:t>interventions, as outlined in the Anti-Social Behaviour</w:t>
      </w:r>
      <w:r w:rsidR="00D01586">
        <w:rPr>
          <w:rFonts w:ascii="Calibri" w:eastAsia="Times New Roman" w:hAnsi="Calibri" w:cs="Arial"/>
          <w:lang w:eastAsia="ar-SA" w:bidi="ar-SA"/>
        </w:rPr>
        <w:t xml:space="preserve"> </w:t>
      </w:r>
      <w:r w:rsidR="00BF4A80">
        <w:rPr>
          <w:rFonts w:ascii="Calibri" w:eastAsia="Times New Roman" w:hAnsi="Calibri" w:cs="Arial"/>
          <w:lang w:eastAsia="ar-SA" w:bidi="ar-SA"/>
        </w:rPr>
        <w:t>Strategy (Appendix 3</w:t>
      </w:r>
      <w:r>
        <w:rPr>
          <w:rFonts w:ascii="Calibri" w:eastAsia="Times New Roman" w:hAnsi="Calibri" w:cs="Arial"/>
          <w:lang w:eastAsia="ar-SA" w:bidi="ar-SA"/>
        </w:rPr>
        <w:t>)</w:t>
      </w:r>
      <w:r w:rsidR="005C05E1">
        <w:rPr>
          <w:rFonts w:ascii="Calibri" w:eastAsia="Times New Roman" w:hAnsi="Calibri" w:cs="Arial"/>
          <w:lang w:eastAsia="ar-SA" w:bidi="ar-SA"/>
        </w:rPr>
        <w:t xml:space="preserve">. </w:t>
      </w:r>
    </w:p>
    <w:p w:rsidR="005C05E1" w:rsidRDefault="005C05E1" w:rsidP="00ED2208">
      <w:pPr>
        <w:widowControl/>
        <w:suppressAutoHyphens w:val="0"/>
        <w:jc w:val="both"/>
        <w:rPr>
          <w:rFonts w:ascii="Calibri" w:eastAsia="Times New Roman" w:hAnsi="Calibri" w:cs="Arial"/>
          <w:lang w:eastAsia="ar-SA" w:bidi="ar-SA"/>
        </w:rPr>
      </w:pPr>
    </w:p>
    <w:p w:rsidR="00791A52" w:rsidRDefault="00791A52" w:rsidP="005C05E1">
      <w:pPr>
        <w:pStyle w:val="BodyText"/>
        <w:jc w:val="both"/>
        <w:rPr>
          <w:rFonts w:asciiTheme="minorHAnsi" w:hAnsiTheme="minorHAnsi"/>
        </w:rPr>
      </w:pPr>
      <w:r w:rsidRPr="009B6954">
        <w:rPr>
          <w:rFonts w:asciiTheme="minorHAnsi" w:hAnsiTheme="minorHAnsi" w:cs="Arial"/>
        </w:rPr>
        <w:t xml:space="preserve">Galway City Council will </w:t>
      </w:r>
      <w:r>
        <w:rPr>
          <w:rFonts w:asciiTheme="minorHAnsi" w:hAnsiTheme="minorHAnsi" w:cs="Arial"/>
        </w:rPr>
        <w:t xml:space="preserve">attempt to resolve all disputes and </w:t>
      </w:r>
      <w:r w:rsidRPr="009B6954">
        <w:rPr>
          <w:rFonts w:asciiTheme="minorHAnsi" w:hAnsiTheme="minorHAnsi" w:cs="Arial"/>
        </w:rPr>
        <w:t xml:space="preserve">issues before resorting to legal action. </w:t>
      </w:r>
      <w:r>
        <w:rPr>
          <w:rFonts w:asciiTheme="minorHAnsi" w:hAnsiTheme="minorHAnsi"/>
        </w:rPr>
        <w:lastRenderedPageBreak/>
        <w:t>A b</w:t>
      </w:r>
      <w:r w:rsidRPr="00355222">
        <w:rPr>
          <w:rFonts w:asciiTheme="minorHAnsi" w:hAnsiTheme="minorHAnsi"/>
        </w:rPr>
        <w:t>alance</w:t>
      </w:r>
      <w:r>
        <w:rPr>
          <w:rFonts w:asciiTheme="minorHAnsi" w:hAnsiTheme="minorHAnsi"/>
        </w:rPr>
        <w:t xml:space="preserve"> must be struck between</w:t>
      </w:r>
      <w:r w:rsidRPr="00355222">
        <w:rPr>
          <w:rFonts w:asciiTheme="minorHAnsi" w:hAnsiTheme="minorHAnsi"/>
        </w:rPr>
        <w:t xml:space="preserve"> the needs of individual tenants </w:t>
      </w:r>
      <w:r>
        <w:rPr>
          <w:rFonts w:asciiTheme="minorHAnsi" w:hAnsiTheme="minorHAnsi"/>
        </w:rPr>
        <w:t xml:space="preserve">and the needs of the wider community. The Housing </w:t>
      </w:r>
      <w:r w:rsidRPr="00355222">
        <w:rPr>
          <w:rFonts w:asciiTheme="minorHAnsi" w:hAnsiTheme="minorHAnsi"/>
        </w:rPr>
        <w:t>Department</w:t>
      </w:r>
      <w:r>
        <w:rPr>
          <w:rFonts w:asciiTheme="minorHAnsi" w:hAnsiTheme="minorHAnsi"/>
        </w:rPr>
        <w:t>’</w:t>
      </w:r>
      <w:r w:rsidRPr="00355222">
        <w:rPr>
          <w:rFonts w:asciiTheme="minorHAnsi" w:hAnsiTheme="minorHAnsi"/>
        </w:rPr>
        <w:t>s approach is to try to maintain people in tenancies, which are the subject of breaches, unless the circumstances are so severe as to merit</w:t>
      </w:r>
      <w:r w:rsidR="005C05E1">
        <w:rPr>
          <w:rFonts w:asciiTheme="minorHAnsi" w:hAnsiTheme="minorHAnsi"/>
        </w:rPr>
        <w:t xml:space="preserve"> enforcement action. </w:t>
      </w:r>
      <w:r w:rsidRPr="00355222">
        <w:rPr>
          <w:rFonts w:asciiTheme="minorHAnsi" w:hAnsiTheme="minorHAnsi"/>
        </w:rPr>
        <w:t xml:space="preserve"> </w:t>
      </w:r>
    </w:p>
    <w:p w:rsidR="005C05E1" w:rsidRPr="009B6954" w:rsidRDefault="005C05E1" w:rsidP="005C05E1">
      <w:pPr>
        <w:jc w:val="both"/>
        <w:rPr>
          <w:rFonts w:asciiTheme="minorHAnsi" w:hAnsiTheme="minorHAnsi" w:cs="Arial"/>
        </w:rPr>
      </w:pPr>
      <w:r>
        <w:rPr>
          <w:rFonts w:asciiTheme="minorHAnsi" w:hAnsiTheme="minorHAnsi" w:cs="Arial"/>
        </w:rPr>
        <w:t>Where enforcement action is necessary, statutory Tenancy Warnings will be issued under the relevant Section (7, 8 or 9) of the Housing (Miscellaneous Provisions) Act 2014, followed by a repossession order in court, where necessary.</w:t>
      </w:r>
    </w:p>
    <w:p w:rsidR="005C05E1" w:rsidRPr="00355222" w:rsidRDefault="005C05E1" w:rsidP="005C05E1">
      <w:pPr>
        <w:pStyle w:val="BodyText"/>
        <w:jc w:val="both"/>
        <w:rPr>
          <w:rFonts w:asciiTheme="minorHAnsi" w:hAnsiTheme="minorHAnsi"/>
        </w:rPr>
      </w:pPr>
    </w:p>
    <w:p w:rsidR="00ED2208" w:rsidRDefault="00ED2208" w:rsidP="00ED2208">
      <w:pPr>
        <w:widowControl/>
        <w:suppressAutoHyphens w:val="0"/>
        <w:jc w:val="both"/>
        <w:rPr>
          <w:rFonts w:ascii="Calibri" w:eastAsia="Times New Roman" w:hAnsi="Calibri" w:cs="Arial"/>
          <w:b/>
          <w:bCs/>
          <w:lang w:eastAsia="ar-SA" w:bidi="ar-SA"/>
        </w:rPr>
      </w:pPr>
      <w:r>
        <w:rPr>
          <w:rFonts w:ascii="Calibri" w:eastAsia="Times New Roman" w:hAnsi="Calibri" w:cs="Arial"/>
          <w:b/>
          <w:bCs/>
          <w:lang w:eastAsia="ar-SA" w:bidi="ar-SA"/>
        </w:rPr>
        <w:t xml:space="preserve">2.3.2 </w:t>
      </w:r>
      <w:r w:rsidR="002D246F">
        <w:rPr>
          <w:rFonts w:ascii="Calibri" w:eastAsia="Times New Roman" w:hAnsi="Calibri" w:cs="Arial"/>
          <w:b/>
          <w:bCs/>
          <w:lang w:eastAsia="ar-SA" w:bidi="ar-SA"/>
        </w:rPr>
        <w:tab/>
      </w:r>
      <w:r>
        <w:rPr>
          <w:rFonts w:ascii="Calibri" w:eastAsia="Times New Roman" w:hAnsi="Calibri" w:cs="Arial"/>
          <w:b/>
          <w:bCs/>
          <w:lang w:eastAsia="ar-SA" w:bidi="ar-SA"/>
        </w:rPr>
        <w:t>Nuisance and other complaints</w:t>
      </w:r>
    </w:p>
    <w:p w:rsidR="00FA7722" w:rsidRDefault="00ED2208" w:rsidP="00ED2208">
      <w:pPr>
        <w:widowControl/>
        <w:suppressAutoHyphens w:val="0"/>
        <w:jc w:val="both"/>
        <w:rPr>
          <w:rFonts w:ascii="Calibri" w:eastAsia="Times New Roman" w:hAnsi="Calibri" w:cs="Arial"/>
          <w:lang w:eastAsia="ar-SA" w:bidi="ar-SA"/>
        </w:rPr>
      </w:pPr>
      <w:r>
        <w:rPr>
          <w:rFonts w:ascii="Calibri" w:eastAsia="Times New Roman" w:hAnsi="Calibri" w:cs="Arial"/>
          <w:lang w:eastAsia="ar-SA" w:bidi="ar-SA"/>
        </w:rPr>
        <w:t>Anti-social behaviour, as defined in the Housing Act and detailed above</w:t>
      </w:r>
      <w:r w:rsidR="00411745">
        <w:rPr>
          <w:rFonts w:ascii="Calibri" w:eastAsia="Times New Roman" w:hAnsi="Calibri" w:cs="Arial"/>
          <w:lang w:eastAsia="ar-SA" w:bidi="ar-SA"/>
        </w:rPr>
        <w:t>,</w:t>
      </w:r>
      <w:r>
        <w:rPr>
          <w:rFonts w:ascii="Calibri" w:eastAsia="Times New Roman" w:hAnsi="Calibri" w:cs="Arial"/>
          <w:lang w:eastAsia="ar-SA" w:bidi="ar-SA"/>
        </w:rPr>
        <w:t xml:space="preserve"> involves significant or persistent danger, injury or damage to persons and property. This definition does not include less serious behaviour, such as noise, nuisance or other activities, which can have a detrimental effect on the quality of life of tenants. The perception of anti-social behaviour can vary as normal standards of behaviour for one household or individual may be un</w:t>
      </w:r>
      <w:r w:rsidR="0016669C">
        <w:rPr>
          <w:rFonts w:ascii="Calibri" w:eastAsia="Times New Roman" w:hAnsi="Calibri" w:cs="Arial"/>
          <w:lang w:eastAsia="ar-SA" w:bidi="ar-SA"/>
        </w:rPr>
        <w:t xml:space="preserve">acceptable to another. </w:t>
      </w:r>
    </w:p>
    <w:p w:rsidR="00FA7722" w:rsidRDefault="00FA7722" w:rsidP="00ED2208">
      <w:pPr>
        <w:widowControl/>
        <w:suppressAutoHyphens w:val="0"/>
        <w:jc w:val="both"/>
        <w:rPr>
          <w:rFonts w:ascii="Calibri" w:eastAsia="Times New Roman" w:hAnsi="Calibri" w:cs="Arial"/>
          <w:lang w:eastAsia="ar-SA" w:bidi="ar-SA"/>
        </w:rPr>
      </w:pPr>
    </w:p>
    <w:p w:rsidR="005A79C3" w:rsidRDefault="0016669C" w:rsidP="005A79C3">
      <w:pPr>
        <w:widowControl/>
        <w:suppressAutoHyphens w:val="0"/>
        <w:jc w:val="both"/>
        <w:rPr>
          <w:rFonts w:ascii="Calibri" w:eastAsia="Times New Roman" w:hAnsi="Calibri" w:cs="Arial"/>
          <w:lang w:eastAsia="ar-SA" w:bidi="ar-SA"/>
        </w:rPr>
      </w:pPr>
      <w:r>
        <w:rPr>
          <w:rFonts w:ascii="Calibri" w:eastAsia="Times New Roman" w:hAnsi="Calibri" w:cs="Arial"/>
          <w:lang w:eastAsia="ar-SA" w:bidi="ar-SA"/>
        </w:rPr>
        <w:t>The HELOs</w:t>
      </w:r>
      <w:r w:rsidR="00ED2208">
        <w:rPr>
          <w:rFonts w:ascii="Calibri" w:eastAsia="Times New Roman" w:hAnsi="Calibri" w:cs="Arial"/>
          <w:lang w:eastAsia="ar-SA" w:bidi="ar-SA"/>
        </w:rPr>
        <w:t xml:space="preserve"> investigate valid com</w:t>
      </w:r>
      <w:r>
        <w:rPr>
          <w:rFonts w:ascii="Calibri" w:eastAsia="Times New Roman" w:hAnsi="Calibri" w:cs="Arial"/>
          <w:lang w:eastAsia="ar-SA" w:bidi="ar-SA"/>
        </w:rPr>
        <w:t xml:space="preserve">plaints relating to nuisance in a fair, impartial and objective manner and will </w:t>
      </w:r>
      <w:r w:rsidR="00ED2208">
        <w:rPr>
          <w:rFonts w:ascii="Calibri" w:eastAsia="Times New Roman" w:hAnsi="Calibri" w:cs="Arial"/>
          <w:lang w:eastAsia="ar-SA" w:bidi="ar-SA"/>
        </w:rPr>
        <w:t>attempt to resolve</w:t>
      </w:r>
      <w:r>
        <w:rPr>
          <w:rFonts w:ascii="Calibri" w:eastAsia="Times New Roman" w:hAnsi="Calibri" w:cs="Arial"/>
          <w:lang w:eastAsia="ar-SA" w:bidi="ar-SA"/>
        </w:rPr>
        <w:t xml:space="preserve"> </w:t>
      </w:r>
      <w:r w:rsidR="001F18BF">
        <w:rPr>
          <w:rFonts w:ascii="Calibri" w:eastAsia="Times New Roman" w:hAnsi="Calibri" w:cs="Arial"/>
          <w:lang w:eastAsia="ar-SA" w:bidi="ar-SA"/>
        </w:rPr>
        <w:t>issues</w:t>
      </w:r>
      <w:r>
        <w:rPr>
          <w:rFonts w:ascii="Calibri" w:eastAsia="Times New Roman" w:hAnsi="Calibri" w:cs="Arial"/>
          <w:lang w:eastAsia="ar-SA" w:bidi="ar-SA"/>
        </w:rPr>
        <w:t xml:space="preserve"> through dialogue, </w:t>
      </w:r>
      <w:r w:rsidR="00ED2208">
        <w:rPr>
          <w:rFonts w:ascii="Calibri" w:eastAsia="Times New Roman" w:hAnsi="Calibri" w:cs="Arial"/>
          <w:lang w:eastAsia="ar-SA" w:bidi="ar-SA"/>
        </w:rPr>
        <w:t>mediation</w:t>
      </w:r>
      <w:r>
        <w:rPr>
          <w:rFonts w:ascii="Calibri" w:eastAsia="Times New Roman" w:hAnsi="Calibri" w:cs="Arial"/>
          <w:lang w:eastAsia="ar-SA" w:bidi="ar-SA"/>
        </w:rPr>
        <w:t xml:space="preserve"> and liaison with other agencies</w:t>
      </w:r>
      <w:r w:rsidR="00ED2208">
        <w:rPr>
          <w:rFonts w:ascii="Calibri" w:eastAsia="Times New Roman" w:hAnsi="Calibri" w:cs="Arial"/>
          <w:lang w:eastAsia="ar-SA" w:bidi="ar-SA"/>
        </w:rPr>
        <w:t>.</w:t>
      </w:r>
      <w:r w:rsidR="00FA7722">
        <w:rPr>
          <w:rFonts w:ascii="Calibri" w:eastAsia="Times New Roman" w:hAnsi="Calibri" w:cs="Arial"/>
          <w:lang w:eastAsia="ar-SA" w:bidi="ar-SA"/>
        </w:rPr>
        <w:t xml:space="preserve"> </w:t>
      </w:r>
      <w:r w:rsidR="00B978B1">
        <w:rPr>
          <w:rFonts w:ascii="Calibri" w:eastAsia="Times New Roman" w:hAnsi="Calibri" w:cs="Arial"/>
          <w:lang w:eastAsia="ar-SA" w:bidi="ar-SA"/>
        </w:rPr>
        <w:t>In the case of</w:t>
      </w:r>
      <w:r w:rsidR="00DB6A69">
        <w:rPr>
          <w:rFonts w:ascii="Calibri" w:eastAsia="Times New Roman" w:hAnsi="Calibri" w:cs="Arial"/>
          <w:lang w:eastAsia="ar-SA" w:bidi="ar-SA"/>
        </w:rPr>
        <w:t xml:space="preserve"> excessive</w:t>
      </w:r>
      <w:r w:rsidR="00B978B1">
        <w:rPr>
          <w:rFonts w:ascii="Calibri" w:eastAsia="Times New Roman" w:hAnsi="Calibri" w:cs="Arial"/>
          <w:lang w:eastAsia="ar-SA" w:bidi="ar-SA"/>
        </w:rPr>
        <w:t xml:space="preserve"> noise</w:t>
      </w:r>
      <w:r w:rsidR="00DB6A69">
        <w:rPr>
          <w:rFonts w:ascii="Calibri" w:eastAsia="Times New Roman" w:hAnsi="Calibri" w:cs="Arial"/>
          <w:lang w:eastAsia="ar-SA" w:bidi="ar-SA"/>
        </w:rPr>
        <w:t xml:space="preserve">, the complainant should first approach the person causing the noise, explain it is a nuisance and try to come to a mutually acceptable solution. If this does not resolve the </w:t>
      </w:r>
      <w:r w:rsidR="005A79C3">
        <w:rPr>
          <w:rFonts w:ascii="Calibri" w:eastAsia="Times New Roman" w:hAnsi="Calibri" w:cs="Arial"/>
          <w:lang w:eastAsia="ar-SA" w:bidi="ar-SA"/>
        </w:rPr>
        <w:t xml:space="preserve">issue, the complainant can take legal action through the District Court under the Environmental Protection Agency Act 1992. </w:t>
      </w:r>
    </w:p>
    <w:p w:rsidR="005A79C3" w:rsidRDefault="005A79C3" w:rsidP="00ED2208">
      <w:pPr>
        <w:widowControl/>
        <w:suppressAutoHyphens w:val="0"/>
        <w:jc w:val="both"/>
        <w:rPr>
          <w:rFonts w:ascii="Calibri" w:eastAsia="Times New Roman" w:hAnsi="Calibri" w:cs="Arial"/>
          <w:lang w:eastAsia="ar-SA" w:bidi="ar-SA"/>
        </w:rPr>
      </w:pPr>
    </w:p>
    <w:p w:rsidR="0001033D" w:rsidRDefault="0001033D" w:rsidP="00ED2208">
      <w:pPr>
        <w:widowControl/>
        <w:suppressAutoHyphens w:val="0"/>
        <w:jc w:val="both"/>
        <w:rPr>
          <w:rFonts w:ascii="Calibri" w:eastAsia="Times New Roman" w:hAnsi="Calibri" w:cs="Arial"/>
          <w:lang w:eastAsia="ar-SA" w:bidi="ar-SA"/>
        </w:rPr>
      </w:pPr>
      <w:r>
        <w:rPr>
          <w:rFonts w:ascii="Calibri" w:eastAsia="Times New Roman" w:hAnsi="Calibri" w:cs="Arial"/>
          <w:lang w:eastAsia="ar-SA" w:bidi="ar-SA"/>
        </w:rPr>
        <w:t xml:space="preserve">Complaints in relation to dogs and dog barking </w:t>
      </w:r>
      <w:r w:rsidR="00FA7722">
        <w:rPr>
          <w:rFonts w:ascii="Calibri" w:eastAsia="Times New Roman" w:hAnsi="Calibri" w:cs="Arial"/>
          <w:lang w:eastAsia="ar-SA" w:bidi="ar-SA"/>
        </w:rPr>
        <w:t>are dealt with by the</w:t>
      </w:r>
      <w:r>
        <w:rPr>
          <w:rFonts w:ascii="Calibri" w:eastAsia="Times New Roman" w:hAnsi="Calibri" w:cs="Arial"/>
          <w:lang w:eastAsia="ar-SA" w:bidi="ar-SA"/>
        </w:rPr>
        <w:t xml:space="preserve"> Environment Department of Galway City Council. </w:t>
      </w:r>
      <w:r w:rsidR="00FA7722">
        <w:rPr>
          <w:rFonts w:ascii="Calibri" w:eastAsia="Times New Roman" w:hAnsi="Calibri" w:cs="Arial"/>
          <w:lang w:eastAsia="ar-SA" w:bidi="ar-SA"/>
        </w:rPr>
        <w:t>The control of dogs in Galway City is monitored by the dog warden and the community wardens</w:t>
      </w:r>
      <w:r w:rsidR="005A79C3">
        <w:rPr>
          <w:rFonts w:ascii="Calibri" w:eastAsia="Times New Roman" w:hAnsi="Calibri" w:cs="Arial"/>
          <w:lang w:eastAsia="ar-SA" w:bidi="ar-SA"/>
        </w:rPr>
        <w:t>.</w:t>
      </w:r>
      <w:r w:rsidR="00FA7722">
        <w:rPr>
          <w:rFonts w:ascii="Calibri" w:eastAsia="Times New Roman" w:hAnsi="Calibri" w:cs="Arial"/>
          <w:lang w:eastAsia="ar-SA" w:bidi="ar-SA"/>
        </w:rPr>
        <w:t xml:space="preserve"> </w:t>
      </w:r>
    </w:p>
    <w:p w:rsidR="005A79C3" w:rsidRDefault="005A79C3" w:rsidP="00ED2208">
      <w:pPr>
        <w:widowControl/>
        <w:suppressAutoHyphens w:val="0"/>
        <w:jc w:val="both"/>
        <w:rPr>
          <w:rFonts w:ascii="Calibri" w:eastAsia="Times New Roman" w:hAnsi="Calibri" w:cs="Arial"/>
          <w:lang w:eastAsia="ar-SA" w:bidi="ar-SA"/>
        </w:rPr>
      </w:pPr>
    </w:p>
    <w:p w:rsidR="0070179B" w:rsidRDefault="0070179B" w:rsidP="00ED2208">
      <w:pPr>
        <w:widowControl/>
        <w:suppressAutoHyphens w:val="0"/>
        <w:jc w:val="both"/>
        <w:rPr>
          <w:rFonts w:ascii="Calibri" w:eastAsia="Times New Roman" w:hAnsi="Calibri" w:cs="Arial"/>
          <w:lang w:eastAsia="ar-SA" w:bidi="ar-SA"/>
        </w:rPr>
      </w:pPr>
      <w:r>
        <w:rPr>
          <w:rFonts w:ascii="Calibri" w:eastAsia="Times New Roman" w:hAnsi="Calibri" w:cs="Arial"/>
          <w:lang w:eastAsia="ar-SA" w:bidi="ar-SA"/>
        </w:rPr>
        <w:t xml:space="preserve">If you </w:t>
      </w:r>
      <w:r w:rsidR="003F49DA">
        <w:rPr>
          <w:rFonts w:ascii="Calibri" w:eastAsia="Times New Roman" w:hAnsi="Calibri" w:cs="Arial"/>
          <w:lang w:eastAsia="ar-SA" w:bidi="ar-SA"/>
        </w:rPr>
        <w:t xml:space="preserve">wish </w:t>
      </w:r>
      <w:r>
        <w:rPr>
          <w:rFonts w:ascii="Calibri" w:eastAsia="Times New Roman" w:hAnsi="Calibri" w:cs="Arial"/>
          <w:lang w:eastAsia="ar-SA" w:bidi="ar-SA"/>
        </w:rPr>
        <w:t>to complain about nuisance or noise, it is recommended that you keep a diary of the dates, times and details of any alleged incidences.</w:t>
      </w:r>
    </w:p>
    <w:p w:rsidR="0001033D" w:rsidRDefault="0001033D" w:rsidP="00ED2208">
      <w:pPr>
        <w:widowControl/>
        <w:suppressAutoHyphens w:val="0"/>
        <w:jc w:val="both"/>
        <w:rPr>
          <w:rFonts w:ascii="Calibri" w:eastAsia="Times New Roman" w:hAnsi="Calibri" w:cs="Arial"/>
          <w:lang w:eastAsia="ar-SA" w:bidi="ar-SA"/>
        </w:rPr>
      </w:pPr>
    </w:p>
    <w:p w:rsidR="00987625" w:rsidRDefault="00987625" w:rsidP="00987625">
      <w:pPr>
        <w:widowControl/>
        <w:suppressAutoHyphens w:val="0"/>
        <w:jc w:val="both"/>
        <w:rPr>
          <w:rFonts w:ascii="Calibri" w:hAnsi="Calibri"/>
          <w:b/>
          <w:bCs/>
        </w:rPr>
      </w:pPr>
      <w:r>
        <w:rPr>
          <w:rFonts w:ascii="Calibri" w:hAnsi="Calibri"/>
          <w:b/>
          <w:bCs/>
        </w:rPr>
        <w:t xml:space="preserve">2.3.3 </w:t>
      </w:r>
      <w:r w:rsidR="002D246F">
        <w:rPr>
          <w:rFonts w:ascii="Calibri" w:hAnsi="Calibri"/>
          <w:b/>
          <w:bCs/>
        </w:rPr>
        <w:tab/>
      </w:r>
      <w:r>
        <w:rPr>
          <w:rFonts w:ascii="Calibri" w:hAnsi="Calibri"/>
          <w:b/>
          <w:bCs/>
        </w:rPr>
        <w:t xml:space="preserve">Liaison with </w:t>
      </w:r>
      <w:proofErr w:type="gramStart"/>
      <w:r>
        <w:rPr>
          <w:rFonts w:ascii="Calibri" w:hAnsi="Calibri"/>
          <w:b/>
          <w:bCs/>
        </w:rPr>
        <w:t>An</w:t>
      </w:r>
      <w:proofErr w:type="gramEnd"/>
      <w:r>
        <w:rPr>
          <w:rFonts w:ascii="Calibri" w:hAnsi="Calibri"/>
          <w:b/>
          <w:bCs/>
        </w:rPr>
        <w:t xml:space="preserve"> Garda </w:t>
      </w:r>
      <w:proofErr w:type="spellStart"/>
      <w:r>
        <w:rPr>
          <w:rFonts w:ascii="Calibri" w:hAnsi="Calibri"/>
          <w:b/>
          <w:bCs/>
        </w:rPr>
        <w:t>Siochana</w:t>
      </w:r>
      <w:proofErr w:type="spellEnd"/>
      <w:r>
        <w:rPr>
          <w:rFonts w:ascii="Calibri" w:hAnsi="Calibri"/>
          <w:b/>
          <w:bCs/>
        </w:rPr>
        <w:t xml:space="preserve"> and other agencies</w:t>
      </w:r>
    </w:p>
    <w:p w:rsidR="00987625" w:rsidRDefault="00987625" w:rsidP="00987625">
      <w:pPr>
        <w:widowControl/>
        <w:suppressAutoHyphens w:val="0"/>
        <w:jc w:val="both"/>
        <w:rPr>
          <w:rFonts w:ascii="Calibri" w:eastAsia="Times New Roman" w:hAnsi="Calibri" w:cs="Arial"/>
          <w:lang w:eastAsia="ar-SA" w:bidi="ar-SA"/>
        </w:rPr>
      </w:pPr>
      <w:r>
        <w:rPr>
          <w:rFonts w:ascii="Calibri" w:eastAsia="Times New Roman" w:hAnsi="Calibri" w:cs="Arial"/>
          <w:lang w:eastAsia="ar-SA" w:bidi="ar-SA"/>
        </w:rPr>
        <w:t>Anti-social behaviour is often symptomatic of social problems, such as drug or alcohol abuse</w:t>
      </w:r>
      <w:r w:rsidR="00815960">
        <w:rPr>
          <w:rFonts w:ascii="Calibri" w:eastAsia="Times New Roman" w:hAnsi="Calibri" w:cs="Arial"/>
          <w:lang w:eastAsia="ar-SA" w:bidi="ar-SA"/>
        </w:rPr>
        <w:t xml:space="preserve">, </w:t>
      </w:r>
      <w:r>
        <w:rPr>
          <w:rFonts w:ascii="Calibri" w:eastAsia="Times New Roman" w:hAnsi="Calibri" w:cs="Arial"/>
          <w:lang w:eastAsia="ar-SA" w:bidi="ar-SA"/>
        </w:rPr>
        <w:t xml:space="preserve">which Galway City Council cannot address on its own. In many instances, successful resolution of anti-social behaviour can only be achieved </w:t>
      </w:r>
      <w:r w:rsidR="003D4B99">
        <w:rPr>
          <w:rFonts w:ascii="Calibri" w:eastAsia="Times New Roman" w:hAnsi="Calibri" w:cs="Arial"/>
          <w:lang w:eastAsia="ar-SA" w:bidi="ar-SA"/>
        </w:rPr>
        <w:t>using</w:t>
      </w:r>
      <w:r>
        <w:rPr>
          <w:rFonts w:ascii="Calibri" w:eastAsia="Times New Roman" w:hAnsi="Calibri" w:cs="Arial"/>
          <w:lang w:eastAsia="ar-SA" w:bidi="ar-SA"/>
        </w:rPr>
        <w:t xml:space="preserve"> a multi-agency partnership approach to include An Garda </w:t>
      </w:r>
      <w:proofErr w:type="spellStart"/>
      <w:r>
        <w:rPr>
          <w:rFonts w:ascii="Calibri" w:eastAsia="Times New Roman" w:hAnsi="Calibri" w:cs="Arial"/>
          <w:lang w:eastAsia="ar-SA" w:bidi="ar-SA"/>
        </w:rPr>
        <w:t>Síochána</w:t>
      </w:r>
      <w:proofErr w:type="spellEnd"/>
      <w:r>
        <w:rPr>
          <w:rFonts w:ascii="Calibri" w:eastAsia="Times New Roman" w:hAnsi="Calibri" w:cs="Arial"/>
          <w:lang w:eastAsia="ar-SA" w:bidi="ar-SA"/>
        </w:rPr>
        <w:t>,</w:t>
      </w:r>
      <w:r w:rsidR="003D4B99">
        <w:rPr>
          <w:rFonts w:ascii="Calibri" w:eastAsia="Times New Roman" w:hAnsi="Calibri" w:cs="Arial"/>
          <w:lang w:eastAsia="ar-SA" w:bidi="ar-SA"/>
        </w:rPr>
        <w:t xml:space="preserve"> Health Service Executive, TUSLA</w:t>
      </w:r>
      <w:r>
        <w:rPr>
          <w:rFonts w:ascii="Calibri" w:eastAsia="Times New Roman" w:hAnsi="Calibri" w:cs="Arial"/>
          <w:lang w:eastAsia="ar-SA" w:bidi="ar-SA"/>
        </w:rPr>
        <w:t xml:space="preserve"> and community groups. Procedural mechanisms and protocols will be agreed to advance</w:t>
      </w:r>
      <w:r w:rsidR="003D4B99">
        <w:rPr>
          <w:rFonts w:ascii="Calibri" w:eastAsia="Times New Roman" w:hAnsi="Calibri" w:cs="Arial"/>
          <w:lang w:eastAsia="ar-SA" w:bidi="ar-SA"/>
        </w:rPr>
        <w:t xml:space="preserve"> this inter-agency approach in</w:t>
      </w:r>
      <w:r>
        <w:rPr>
          <w:rFonts w:ascii="Calibri" w:eastAsia="Times New Roman" w:hAnsi="Calibri" w:cs="Arial"/>
          <w:lang w:eastAsia="ar-SA" w:bidi="ar-SA"/>
        </w:rPr>
        <w:t xml:space="preserve"> supporting t</w:t>
      </w:r>
      <w:r w:rsidR="003D4B99">
        <w:rPr>
          <w:rFonts w:ascii="Calibri" w:eastAsia="Times New Roman" w:hAnsi="Calibri" w:cs="Arial"/>
          <w:lang w:eastAsia="ar-SA" w:bidi="ar-SA"/>
        </w:rPr>
        <w:t>enancy sustainment but, also, in taking enforcement action against</w:t>
      </w:r>
      <w:r>
        <w:rPr>
          <w:rFonts w:ascii="Calibri" w:eastAsia="Times New Roman" w:hAnsi="Calibri" w:cs="Arial"/>
          <w:lang w:eastAsia="ar-SA" w:bidi="ar-SA"/>
        </w:rPr>
        <w:t xml:space="preserve"> breach</w:t>
      </w:r>
      <w:r w:rsidR="003D4B99">
        <w:rPr>
          <w:rFonts w:ascii="Calibri" w:eastAsia="Times New Roman" w:hAnsi="Calibri" w:cs="Arial"/>
          <w:lang w:eastAsia="ar-SA" w:bidi="ar-SA"/>
        </w:rPr>
        <w:t>es</w:t>
      </w:r>
      <w:r>
        <w:rPr>
          <w:rFonts w:ascii="Calibri" w:eastAsia="Times New Roman" w:hAnsi="Calibri" w:cs="Arial"/>
          <w:lang w:eastAsia="ar-SA" w:bidi="ar-SA"/>
        </w:rPr>
        <w:t xml:space="preserve"> of tenancy. </w:t>
      </w:r>
    </w:p>
    <w:p w:rsidR="00987625" w:rsidRDefault="00987625" w:rsidP="00ED2208">
      <w:pPr>
        <w:widowControl/>
        <w:suppressAutoHyphens w:val="0"/>
        <w:jc w:val="both"/>
        <w:rPr>
          <w:rFonts w:ascii="Calibri" w:eastAsia="Times New Roman" w:hAnsi="Calibri" w:cs="Arial"/>
          <w:b/>
          <w:bCs/>
          <w:lang w:eastAsia="ar-SA" w:bidi="ar-SA"/>
        </w:rPr>
      </w:pPr>
    </w:p>
    <w:p w:rsidR="00ED2208" w:rsidRDefault="00987625" w:rsidP="00ED2208">
      <w:pPr>
        <w:widowControl/>
        <w:suppressAutoHyphens w:val="0"/>
        <w:jc w:val="both"/>
        <w:rPr>
          <w:rFonts w:ascii="Calibri" w:hAnsi="Calibri"/>
          <w:b/>
          <w:bCs/>
        </w:rPr>
      </w:pPr>
      <w:r>
        <w:rPr>
          <w:rFonts w:ascii="Calibri" w:eastAsia="Times New Roman" w:hAnsi="Calibri" w:cs="Arial"/>
          <w:b/>
          <w:bCs/>
          <w:lang w:eastAsia="ar-SA" w:bidi="ar-SA"/>
        </w:rPr>
        <w:t>2.3.4</w:t>
      </w:r>
      <w:r w:rsidR="00ED2208">
        <w:rPr>
          <w:rFonts w:ascii="Calibri" w:eastAsia="Times New Roman" w:hAnsi="Calibri" w:cs="Arial"/>
          <w:b/>
          <w:bCs/>
          <w:lang w:eastAsia="ar-SA" w:bidi="ar-SA"/>
        </w:rPr>
        <w:t xml:space="preserve"> </w:t>
      </w:r>
      <w:r w:rsidR="002D246F">
        <w:rPr>
          <w:rFonts w:ascii="Calibri" w:eastAsia="Times New Roman" w:hAnsi="Calibri" w:cs="Arial"/>
          <w:b/>
          <w:bCs/>
          <w:lang w:eastAsia="ar-SA" w:bidi="ar-SA"/>
        </w:rPr>
        <w:tab/>
      </w:r>
      <w:r w:rsidR="00ED2208">
        <w:rPr>
          <w:rFonts w:ascii="Calibri" w:hAnsi="Calibri"/>
          <w:b/>
          <w:bCs/>
        </w:rPr>
        <w:t>Closed Circuit TV (CCTV)</w:t>
      </w:r>
    </w:p>
    <w:p w:rsidR="00815960" w:rsidRDefault="00ED2208" w:rsidP="00ED2208">
      <w:pPr>
        <w:widowControl/>
        <w:suppressAutoHyphens w:val="0"/>
        <w:jc w:val="both"/>
        <w:rPr>
          <w:rFonts w:ascii="Calibri" w:hAnsi="Calibri"/>
        </w:rPr>
      </w:pPr>
      <w:r>
        <w:rPr>
          <w:rFonts w:ascii="Calibri" w:hAnsi="Calibri"/>
        </w:rPr>
        <w:t xml:space="preserve">Galway City Council will </w:t>
      </w:r>
      <w:r w:rsidR="00952EFF">
        <w:rPr>
          <w:rFonts w:ascii="Calibri" w:hAnsi="Calibri"/>
        </w:rPr>
        <w:t xml:space="preserve">investigate and </w:t>
      </w:r>
      <w:r>
        <w:rPr>
          <w:rFonts w:ascii="Calibri" w:hAnsi="Calibri"/>
        </w:rPr>
        <w:t xml:space="preserve">consider the use of CCTV for monitoring and enforcement, in specific cases, </w:t>
      </w:r>
      <w:r w:rsidR="00952EFF">
        <w:rPr>
          <w:rFonts w:ascii="Calibri" w:hAnsi="Calibri"/>
        </w:rPr>
        <w:t xml:space="preserve">subject to the development of a CCTV Policy for Galway City Council. </w:t>
      </w:r>
    </w:p>
    <w:p w:rsidR="00815960" w:rsidRDefault="00815960" w:rsidP="00ED2208">
      <w:pPr>
        <w:widowControl/>
        <w:suppressAutoHyphens w:val="0"/>
        <w:jc w:val="both"/>
        <w:rPr>
          <w:rFonts w:ascii="Calibri" w:hAnsi="Calibri"/>
        </w:rPr>
      </w:pPr>
    </w:p>
    <w:p w:rsidR="00ED2208" w:rsidRDefault="00952EFF" w:rsidP="00ED2208">
      <w:pPr>
        <w:widowControl/>
        <w:suppressAutoHyphens w:val="0"/>
        <w:jc w:val="both"/>
        <w:rPr>
          <w:rFonts w:ascii="Calibri" w:hAnsi="Calibri"/>
        </w:rPr>
      </w:pPr>
      <w:r>
        <w:rPr>
          <w:rFonts w:ascii="Calibri" w:hAnsi="Calibri"/>
        </w:rPr>
        <w:t>Operation and monitoring of the CCTV system must be linked to the overall objectives of the Housing Estate Management Strategy and will be dependent on resources and compliance with General Data Protection Regulations (GDPR).</w:t>
      </w:r>
    </w:p>
    <w:p w:rsidR="00ED2208" w:rsidRDefault="00ED2208" w:rsidP="00ED2208">
      <w:pPr>
        <w:widowControl/>
        <w:suppressAutoHyphens w:val="0"/>
        <w:jc w:val="both"/>
        <w:rPr>
          <w:rFonts w:ascii="Calibri" w:hAnsi="Calibri"/>
          <w:b/>
          <w:bCs/>
        </w:rPr>
      </w:pPr>
    </w:p>
    <w:p w:rsidR="001A36B5" w:rsidRDefault="001A36B5">
      <w:pPr>
        <w:rPr>
          <w:rFonts w:asciiTheme="minorHAnsi" w:hAnsiTheme="minorHAnsi"/>
        </w:rPr>
      </w:pPr>
    </w:p>
    <w:p w:rsidR="001A36B5" w:rsidRDefault="001A36B5">
      <w:pPr>
        <w:rPr>
          <w:rFonts w:asciiTheme="minorHAnsi" w:hAnsiTheme="minorHAnsi"/>
        </w:rPr>
      </w:pPr>
    </w:p>
    <w:p w:rsidR="00AF4889" w:rsidRDefault="00AF4889">
      <w:pPr>
        <w:rPr>
          <w:rFonts w:asciiTheme="minorHAnsi" w:hAnsiTheme="minorHAnsi"/>
        </w:rPr>
      </w:pPr>
    </w:p>
    <w:p w:rsidR="001A36B5" w:rsidRDefault="00AF4889" w:rsidP="00AF4889">
      <w:pPr>
        <w:jc w:val="center"/>
        <w:rPr>
          <w:rFonts w:asciiTheme="minorHAnsi" w:hAnsiTheme="minorHAnsi"/>
        </w:rPr>
      </w:pPr>
      <w:r>
        <w:rPr>
          <w:noProof/>
          <w:lang w:eastAsia="en-IE" w:bidi="ar-SA"/>
        </w:rPr>
        <w:lastRenderedPageBreak/>
        <w:drawing>
          <wp:inline distT="0" distB="0" distL="0" distR="0">
            <wp:extent cx="4467225" cy="1644082"/>
            <wp:effectExtent l="19050" t="0" r="0" b="0"/>
            <wp:docPr id="1" name="Picture 1" descr="Image result for green park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park cartoon"/>
                    <pic:cNvPicPr>
                      <a:picLocks noChangeAspect="1" noChangeArrowheads="1"/>
                    </pic:cNvPicPr>
                  </pic:nvPicPr>
                  <pic:blipFill>
                    <a:blip r:embed="rId12" cstate="print"/>
                    <a:srcRect/>
                    <a:stretch>
                      <a:fillRect/>
                    </a:stretch>
                  </pic:blipFill>
                  <pic:spPr bwMode="auto">
                    <a:xfrm>
                      <a:off x="0" y="0"/>
                      <a:ext cx="4491293" cy="1652940"/>
                    </a:xfrm>
                    <a:prstGeom prst="rect">
                      <a:avLst/>
                    </a:prstGeom>
                    <a:noFill/>
                    <a:ln w="9525">
                      <a:noFill/>
                      <a:miter lim="800000"/>
                      <a:headEnd/>
                      <a:tailEnd/>
                    </a:ln>
                  </pic:spPr>
                </pic:pic>
              </a:graphicData>
            </a:graphic>
          </wp:inline>
        </w:drawing>
      </w:r>
    </w:p>
    <w:p w:rsidR="001A36B5" w:rsidRDefault="001A36B5">
      <w:pPr>
        <w:rPr>
          <w:rFonts w:asciiTheme="minorHAnsi" w:hAnsiTheme="minorHAnsi"/>
        </w:rPr>
      </w:pPr>
    </w:p>
    <w:p w:rsidR="0037346F" w:rsidRPr="005D5D4A" w:rsidRDefault="0037346F" w:rsidP="005D5D4A">
      <w:pPr>
        <w:pStyle w:val="ListParagraph"/>
        <w:numPr>
          <w:ilvl w:val="0"/>
          <w:numId w:val="16"/>
        </w:numPr>
        <w:jc w:val="right"/>
        <w:rPr>
          <w:rFonts w:asciiTheme="minorHAnsi" w:hAnsiTheme="minorHAnsi"/>
          <w:b/>
          <w:bCs/>
          <w:sz w:val="64"/>
          <w:szCs w:val="64"/>
        </w:rPr>
      </w:pPr>
      <w:r w:rsidRPr="005D5D4A">
        <w:rPr>
          <w:rFonts w:asciiTheme="minorHAnsi" w:hAnsiTheme="minorHAnsi"/>
          <w:b/>
          <w:bCs/>
          <w:sz w:val="64"/>
          <w:szCs w:val="64"/>
        </w:rPr>
        <w:t>PLACE</w:t>
      </w:r>
    </w:p>
    <w:p w:rsidR="001A36B5" w:rsidRDefault="001A36B5">
      <w:pPr>
        <w:rPr>
          <w:rFonts w:asciiTheme="minorHAnsi" w:hAnsiTheme="minorHAnsi"/>
          <w:b/>
          <w:bCs/>
        </w:rPr>
      </w:pPr>
    </w:p>
    <w:p w:rsidR="0039701D" w:rsidRPr="0039701D" w:rsidRDefault="0039701D" w:rsidP="0039701D">
      <w:pPr>
        <w:shd w:val="clear" w:color="auto" w:fill="EAF1DD" w:themeFill="accent3" w:themeFillTint="33"/>
        <w:rPr>
          <w:rFonts w:asciiTheme="minorHAnsi" w:hAnsiTheme="minorHAnsi"/>
          <w:i/>
        </w:rPr>
      </w:pPr>
      <w:r w:rsidRPr="0039701D">
        <w:rPr>
          <w:rFonts w:asciiTheme="minorHAnsi" w:hAnsiTheme="minorHAnsi"/>
          <w:i/>
        </w:rPr>
        <w:t>“Achieve a high quality of life for all citizens through the provision of a good quality, attractive, built environment, through the protection of the unique natural environment and through facilitation of key economic, cultural and social supports.”</w:t>
      </w:r>
    </w:p>
    <w:p w:rsidR="0039701D" w:rsidRPr="00F536D4" w:rsidRDefault="0039701D" w:rsidP="0039701D">
      <w:pPr>
        <w:shd w:val="clear" w:color="auto" w:fill="EAF1DD" w:themeFill="accent3" w:themeFillTint="33"/>
        <w:jc w:val="right"/>
        <w:rPr>
          <w:rFonts w:asciiTheme="minorHAnsi" w:hAnsiTheme="minorHAnsi"/>
          <w:b/>
          <w:sz w:val="20"/>
          <w:szCs w:val="20"/>
        </w:rPr>
      </w:pPr>
      <w:r w:rsidRPr="00F536D4">
        <w:rPr>
          <w:rFonts w:asciiTheme="minorHAnsi" w:hAnsiTheme="minorHAnsi"/>
          <w:b/>
          <w:sz w:val="20"/>
          <w:szCs w:val="20"/>
        </w:rPr>
        <w:t>Strategic Goal, Galway City Development Plan 2017-2021</w:t>
      </w:r>
    </w:p>
    <w:p w:rsidR="001A36B5" w:rsidRDefault="001A36B5">
      <w:pPr>
        <w:rPr>
          <w:rFonts w:asciiTheme="minorHAnsi" w:hAnsiTheme="minorHAnsi"/>
          <w:b/>
          <w:bCs/>
        </w:rPr>
      </w:pPr>
    </w:p>
    <w:p w:rsidR="001A36B5" w:rsidRDefault="001A36B5">
      <w:pPr>
        <w:rPr>
          <w:rFonts w:asciiTheme="minorHAnsi" w:hAnsiTheme="minorHAnsi"/>
          <w:b/>
          <w:bCs/>
        </w:rPr>
      </w:pPr>
    </w:p>
    <w:p w:rsidR="001C0F1F" w:rsidRDefault="001C0F1F" w:rsidP="00D426E4">
      <w:pPr>
        <w:jc w:val="both"/>
        <w:rPr>
          <w:rFonts w:ascii="Calibri" w:hAnsi="Calibri"/>
          <w:b/>
          <w:bCs/>
        </w:rPr>
      </w:pPr>
      <w:r>
        <w:rPr>
          <w:rFonts w:ascii="Calibri" w:hAnsi="Calibri"/>
          <w:b/>
          <w:bCs/>
        </w:rPr>
        <w:t xml:space="preserve">3.1 </w:t>
      </w:r>
      <w:r w:rsidR="002D246F">
        <w:rPr>
          <w:rFonts w:ascii="Calibri" w:hAnsi="Calibri"/>
          <w:b/>
          <w:bCs/>
        </w:rPr>
        <w:tab/>
      </w:r>
      <w:r w:rsidR="006C2FA1">
        <w:rPr>
          <w:rFonts w:ascii="Calibri" w:hAnsi="Calibri"/>
          <w:b/>
          <w:bCs/>
        </w:rPr>
        <w:t>REPAIRS, MAINTENANCE AND IMPROVEMENT WORKS</w:t>
      </w:r>
    </w:p>
    <w:p w:rsidR="001C0F1F" w:rsidRDefault="001C0F1F" w:rsidP="00D426E4">
      <w:pPr>
        <w:jc w:val="both"/>
        <w:rPr>
          <w:rFonts w:ascii="Calibri" w:hAnsi="Calibri"/>
          <w:bCs/>
        </w:rPr>
      </w:pPr>
      <w:r>
        <w:rPr>
          <w:rFonts w:ascii="Calibri" w:hAnsi="Calibri"/>
        </w:rPr>
        <w:t xml:space="preserve">A well maintained housing stock greatly enhances the quality of life and the social well-being of tenants. </w:t>
      </w:r>
      <w:r>
        <w:rPr>
          <w:rFonts w:ascii="Calibri" w:hAnsi="Calibri"/>
          <w:bCs/>
        </w:rPr>
        <w:t xml:space="preserve">It </w:t>
      </w:r>
      <w:bookmarkStart w:id="0" w:name="_GoBack"/>
      <w:bookmarkEnd w:id="0"/>
      <w:r>
        <w:rPr>
          <w:rFonts w:ascii="Calibri" w:hAnsi="Calibri"/>
          <w:bCs/>
        </w:rPr>
        <w:t>is the tenant’s responsibility to ensure that the property is maintained in a clean condition and good state of repair.</w:t>
      </w:r>
    </w:p>
    <w:p w:rsidR="001C0F1F" w:rsidRDefault="001C0F1F" w:rsidP="00D426E4">
      <w:pPr>
        <w:jc w:val="both"/>
        <w:rPr>
          <w:rFonts w:ascii="Calibri" w:hAnsi="Calibri"/>
        </w:rPr>
      </w:pPr>
    </w:p>
    <w:p w:rsidR="001C0F1F" w:rsidRDefault="001C0F1F" w:rsidP="00D426E4">
      <w:pPr>
        <w:jc w:val="both"/>
        <w:rPr>
          <w:rFonts w:ascii="Calibri" w:hAnsi="Calibri"/>
        </w:rPr>
      </w:pPr>
      <w:r>
        <w:rPr>
          <w:rFonts w:ascii="Calibri" w:hAnsi="Calibri"/>
        </w:rPr>
        <w:t>The key objectives of the Housing Department’s maintenance policy are:</w:t>
      </w:r>
    </w:p>
    <w:p w:rsidR="001C0F1F" w:rsidRPr="00D426E4" w:rsidRDefault="001C0F1F" w:rsidP="00D426E4">
      <w:pPr>
        <w:pStyle w:val="ListParagraph"/>
        <w:numPr>
          <w:ilvl w:val="0"/>
          <w:numId w:val="31"/>
        </w:numPr>
        <w:tabs>
          <w:tab w:val="num" w:pos="0"/>
        </w:tabs>
        <w:jc w:val="both"/>
        <w:rPr>
          <w:rFonts w:ascii="Calibri" w:hAnsi="Calibri"/>
        </w:rPr>
      </w:pPr>
      <w:r w:rsidRPr="00D426E4">
        <w:rPr>
          <w:rFonts w:ascii="Calibri" w:hAnsi="Calibri"/>
        </w:rPr>
        <w:t>Protect the asset value of the stock and minimise the risk of defects</w:t>
      </w:r>
    </w:p>
    <w:p w:rsidR="001C0F1F" w:rsidRPr="00D426E4" w:rsidRDefault="001C0F1F" w:rsidP="00D426E4">
      <w:pPr>
        <w:pStyle w:val="ListParagraph"/>
        <w:numPr>
          <w:ilvl w:val="0"/>
          <w:numId w:val="31"/>
        </w:numPr>
        <w:tabs>
          <w:tab w:val="num" w:pos="0"/>
        </w:tabs>
        <w:jc w:val="both"/>
        <w:rPr>
          <w:rFonts w:ascii="Calibri" w:hAnsi="Calibri"/>
        </w:rPr>
      </w:pPr>
      <w:r w:rsidRPr="00D426E4">
        <w:rPr>
          <w:rFonts w:ascii="Calibri" w:hAnsi="Calibri"/>
        </w:rPr>
        <w:t>Anticipate future repairs expenditure and make provision for this in the overall financial planning of the Department</w:t>
      </w:r>
    </w:p>
    <w:p w:rsidR="001C0F1F" w:rsidRPr="00D426E4" w:rsidRDefault="001C0F1F" w:rsidP="00D426E4">
      <w:pPr>
        <w:pStyle w:val="ListParagraph"/>
        <w:numPr>
          <w:ilvl w:val="0"/>
          <w:numId w:val="31"/>
        </w:numPr>
        <w:tabs>
          <w:tab w:val="num" w:pos="0"/>
        </w:tabs>
        <w:jc w:val="both"/>
        <w:rPr>
          <w:rFonts w:ascii="Calibri" w:hAnsi="Calibri"/>
        </w:rPr>
      </w:pPr>
      <w:r w:rsidRPr="00D426E4">
        <w:rPr>
          <w:rFonts w:ascii="Calibri" w:hAnsi="Calibri"/>
        </w:rPr>
        <w:t>Carry out efficient programme of planned and cyclical maintenance to prolong the useful life of buildings</w:t>
      </w:r>
    </w:p>
    <w:p w:rsidR="001C0F1F" w:rsidRPr="00D426E4" w:rsidRDefault="001C0F1F" w:rsidP="00D426E4">
      <w:pPr>
        <w:pStyle w:val="ListParagraph"/>
        <w:numPr>
          <w:ilvl w:val="0"/>
          <w:numId w:val="31"/>
        </w:numPr>
        <w:tabs>
          <w:tab w:val="num" w:pos="0"/>
        </w:tabs>
        <w:jc w:val="both"/>
        <w:rPr>
          <w:rFonts w:ascii="Calibri" w:hAnsi="Calibri"/>
        </w:rPr>
      </w:pPr>
      <w:r w:rsidRPr="00D426E4">
        <w:rPr>
          <w:rFonts w:ascii="Calibri" w:hAnsi="Calibri"/>
        </w:rPr>
        <w:t>Inform tenants of their rights and duties regarding repairs.</w:t>
      </w:r>
    </w:p>
    <w:p w:rsidR="001C0F1F" w:rsidRDefault="001C0F1F" w:rsidP="00D426E4">
      <w:pPr>
        <w:jc w:val="both"/>
        <w:rPr>
          <w:rFonts w:ascii="Calibri" w:hAnsi="Calibri"/>
        </w:rPr>
      </w:pPr>
    </w:p>
    <w:p w:rsidR="001C0F1F" w:rsidRDefault="001C0F1F" w:rsidP="00D426E4">
      <w:pPr>
        <w:jc w:val="both"/>
        <w:rPr>
          <w:rFonts w:ascii="Calibri" w:hAnsi="Calibri"/>
        </w:rPr>
      </w:pPr>
      <w:r>
        <w:rPr>
          <w:rFonts w:ascii="Calibri" w:hAnsi="Calibri"/>
        </w:rPr>
        <w:t>Repair and maintenance works are defined as:</w:t>
      </w:r>
    </w:p>
    <w:p w:rsidR="001C0F1F" w:rsidRPr="00D426E4" w:rsidRDefault="001C0F1F" w:rsidP="00D426E4">
      <w:pPr>
        <w:pStyle w:val="ListParagraph"/>
        <w:numPr>
          <w:ilvl w:val="0"/>
          <w:numId w:val="32"/>
        </w:numPr>
        <w:tabs>
          <w:tab w:val="num" w:pos="0"/>
        </w:tabs>
        <w:jc w:val="both"/>
        <w:rPr>
          <w:rFonts w:ascii="Calibri" w:hAnsi="Calibri"/>
        </w:rPr>
      </w:pPr>
      <w:r w:rsidRPr="00D426E4">
        <w:rPr>
          <w:rFonts w:ascii="Calibri" w:hAnsi="Calibri"/>
        </w:rPr>
        <w:t>Reactive repairs (including emergency repairs)</w:t>
      </w:r>
    </w:p>
    <w:p w:rsidR="001C0F1F" w:rsidRPr="00D426E4" w:rsidRDefault="001C0F1F" w:rsidP="00D426E4">
      <w:pPr>
        <w:pStyle w:val="ListParagraph"/>
        <w:numPr>
          <w:ilvl w:val="0"/>
          <w:numId w:val="32"/>
        </w:numPr>
        <w:tabs>
          <w:tab w:val="num" w:pos="0"/>
        </w:tabs>
        <w:jc w:val="both"/>
        <w:rPr>
          <w:rFonts w:ascii="Calibri" w:hAnsi="Calibri"/>
        </w:rPr>
      </w:pPr>
      <w:r w:rsidRPr="00D426E4">
        <w:rPr>
          <w:rFonts w:ascii="Calibri" w:hAnsi="Calibri"/>
        </w:rPr>
        <w:t>Planned, cyclical maintenance</w:t>
      </w:r>
    </w:p>
    <w:p w:rsidR="001C0F1F" w:rsidRPr="00D426E4" w:rsidRDefault="001C0F1F" w:rsidP="00D426E4">
      <w:pPr>
        <w:pStyle w:val="ListParagraph"/>
        <w:numPr>
          <w:ilvl w:val="0"/>
          <w:numId w:val="32"/>
        </w:numPr>
        <w:tabs>
          <w:tab w:val="num" w:pos="0"/>
        </w:tabs>
        <w:jc w:val="both"/>
        <w:rPr>
          <w:rFonts w:ascii="Calibri" w:hAnsi="Calibri"/>
        </w:rPr>
      </w:pPr>
      <w:r w:rsidRPr="00D426E4">
        <w:rPr>
          <w:rFonts w:ascii="Calibri" w:hAnsi="Calibri"/>
        </w:rPr>
        <w:t>Capital works</w:t>
      </w:r>
    </w:p>
    <w:p w:rsidR="001C0F1F" w:rsidRPr="00D426E4" w:rsidRDefault="001C0F1F" w:rsidP="00D426E4">
      <w:pPr>
        <w:pStyle w:val="ListParagraph"/>
        <w:numPr>
          <w:ilvl w:val="0"/>
          <w:numId w:val="32"/>
        </w:numPr>
        <w:tabs>
          <w:tab w:val="num" w:pos="0"/>
        </w:tabs>
        <w:jc w:val="both"/>
        <w:rPr>
          <w:rFonts w:ascii="Calibri" w:hAnsi="Calibri"/>
        </w:rPr>
      </w:pPr>
      <w:r w:rsidRPr="00D426E4">
        <w:rPr>
          <w:rFonts w:ascii="Calibri" w:hAnsi="Calibri"/>
        </w:rPr>
        <w:t>Voids</w:t>
      </w:r>
    </w:p>
    <w:p w:rsidR="001C0F1F" w:rsidRDefault="001C0F1F" w:rsidP="00D426E4">
      <w:pPr>
        <w:jc w:val="both"/>
        <w:rPr>
          <w:rFonts w:ascii="Calibri" w:hAnsi="Calibri"/>
          <w:bCs/>
        </w:rPr>
      </w:pPr>
    </w:p>
    <w:p w:rsidR="001C0F1F" w:rsidRDefault="00267AEC" w:rsidP="008E41E9">
      <w:pPr>
        <w:pStyle w:val="BodyText"/>
        <w:spacing w:after="0"/>
        <w:jc w:val="both"/>
        <w:rPr>
          <w:rFonts w:ascii="Calibri" w:hAnsi="Calibri"/>
          <w:b/>
        </w:rPr>
      </w:pPr>
      <w:r>
        <w:rPr>
          <w:rFonts w:ascii="Calibri" w:hAnsi="Calibri"/>
          <w:b/>
        </w:rPr>
        <w:t xml:space="preserve">3.1.1 </w:t>
      </w:r>
      <w:r w:rsidR="002D246F">
        <w:rPr>
          <w:rFonts w:ascii="Calibri" w:hAnsi="Calibri"/>
          <w:b/>
        </w:rPr>
        <w:tab/>
      </w:r>
      <w:r>
        <w:rPr>
          <w:rFonts w:ascii="Calibri" w:hAnsi="Calibri"/>
          <w:b/>
        </w:rPr>
        <w:t>Reactive Repairs</w:t>
      </w:r>
    </w:p>
    <w:p w:rsidR="001C0F1F" w:rsidRDefault="0099755C" w:rsidP="008E41E9">
      <w:pPr>
        <w:jc w:val="both"/>
        <w:rPr>
          <w:rFonts w:ascii="Calibri" w:hAnsi="Calibri"/>
        </w:rPr>
      </w:pPr>
      <w:r>
        <w:rPr>
          <w:rFonts w:ascii="Calibri" w:hAnsi="Calibri"/>
        </w:rPr>
        <w:t>Reactive repairs refer</w:t>
      </w:r>
      <w:r w:rsidR="001C0F1F">
        <w:rPr>
          <w:rFonts w:ascii="Calibri" w:hAnsi="Calibri"/>
        </w:rPr>
        <w:t xml:space="preserve"> to day-to-day and emergency repairs.  The Housing Department will:</w:t>
      </w:r>
    </w:p>
    <w:p w:rsidR="001C0F1F" w:rsidRDefault="001C0F1F" w:rsidP="008E41E9">
      <w:pPr>
        <w:jc w:val="both"/>
        <w:rPr>
          <w:rFonts w:ascii="Calibri" w:hAnsi="Calibri"/>
        </w:rPr>
      </w:pPr>
    </w:p>
    <w:p w:rsidR="001C0F1F" w:rsidRDefault="001C0F1F" w:rsidP="008E41E9">
      <w:pPr>
        <w:numPr>
          <w:ilvl w:val="0"/>
          <w:numId w:val="7"/>
        </w:numPr>
        <w:jc w:val="both"/>
        <w:rPr>
          <w:rFonts w:ascii="Calibri" w:hAnsi="Calibri"/>
        </w:rPr>
      </w:pPr>
      <w:r>
        <w:rPr>
          <w:rFonts w:ascii="Calibri" w:hAnsi="Calibri"/>
        </w:rPr>
        <w:t>Facilitate easy reporting of repairs, through various methods convenient to tenants</w:t>
      </w:r>
      <w:r w:rsidR="00BF4A80">
        <w:rPr>
          <w:rFonts w:ascii="Calibri" w:hAnsi="Calibri"/>
        </w:rPr>
        <w:t>.</w:t>
      </w:r>
    </w:p>
    <w:p w:rsidR="001C0F1F" w:rsidRDefault="001C0F1F" w:rsidP="008E41E9">
      <w:pPr>
        <w:numPr>
          <w:ilvl w:val="0"/>
          <w:numId w:val="7"/>
        </w:numPr>
        <w:jc w:val="both"/>
        <w:rPr>
          <w:rFonts w:ascii="Calibri" w:hAnsi="Calibri"/>
        </w:rPr>
      </w:pPr>
      <w:r>
        <w:rPr>
          <w:rFonts w:ascii="Calibri" w:hAnsi="Calibri"/>
        </w:rPr>
        <w:t>Prioritise the urgency of repairs</w:t>
      </w:r>
      <w:r w:rsidR="00BF4A80">
        <w:rPr>
          <w:rFonts w:ascii="Calibri" w:hAnsi="Calibri"/>
        </w:rPr>
        <w:t>.</w:t>
      </w:r>
    </w:p>
    <w:p w:rsidR="001C0F1F" w:rsidRDefault="001C0F1F" w:rsidP="008E41E9">
      <w:pPr>
        <w:numPr>
          <w:ilvl w:val="0"/>
          <w:numId w:val="7"/>
        </w:numPr>
        <w:jc w:val="both"/>
        <w:rPr>
          <w:rFonts w:ascii="Calibri" w:hAnsi="Calibri"/>
        </w:rPr>
      </w:pPr>
      <w:r>
        <w:rPr>
          <w:rFonts w:ascii="Calibri" w:hAnsi="Calibri"/>
        </w:rPr>
        <w:t>Arrange a convenient appointme</w:t>
      </w:r>
      <w:r w:rsidR="00BF4A80">
        <w:rPr>
          <w:rFonts w:ascii="Calibri" w:hAnsi="Calibri"/>
        </w:rPr>
        <w:t>nt for both the tenant and the m</w:t>
      </w:r>
      <w:r>
        <w:rPr>
          <w:rFonts w:ascii="Calibri" w:hAnsi="Calibri"/>
        </w:rPr>
        <w:t>aintenance crew</w:t>
      </w:r>
      <w:r w:rsidR="00BF4A80">
        <w:rPr>
          <w:rFonts w:ascii="Calibri" w:hAnsi="Calibri"/>
        </w:rPr>
        <w:t>.</w:t>
      </w:r>
    </w:p>
    <w:p w:rsidR="001C0F1F" w:rsidRDefault="001C0F1F" w:rsidP="008E41E9">
      <w:pPr>
        <w:numPr>
          <w:ilvl w:val="0"/>
          <w:numId w:val="7"/>
        </w:numPr>
        <w:jc w:val="both"/>
        <w:rPr>
          <w:rFonts w:ascii="Calibri" w:hAnsi="Calibri"/>
        </w:rPr>
      </w:pPr>
      <w:r>
        <w:rPr>
          <w:rFonts w:ascii="Calibri" w:hAnsi="Calibri"/>
        </w:rPr>
        <w:t>Inform tenants of the likely outcome of a request for maintenance</w:t>
      </w:r>
      <w:r w:rsidR="00BF4A80">
        <w:rPr>
          <w:rFonts w:ascii="Calibri" w:hAnsi="Calibri"/>
        </w:rPr>
        <w:t>.</w:t>
      </w:r>
    </w:p>
    <w:p w:rsidR="001C0F1F" w:rsidRDefault="001C0F1F" w:rsidP="008E41E9">
      <w:pPr>
        <w:jc w:val="both"/>
        <w:rPr>
          <w:rFonts w:ascii="Calibri" w:hAnsi="Calibri"/>
        </w:rPr>
      </w:pPr>
    </w:p>
    <w:p w:rsidR="001C0F1F" w:rsidRDefault="00267AEC" w:rsidP="0042638F">
      <w:pPr>
        <w:jc w:val="both"/>
        <w:rPr>
          <w:rFonts w:ascii="Calibri" w:hAnsi="Calibri"/>
        </w:rPr>
      </w:pPr>
      <w:r>
        <w:rPr>
          <w:rFonts w:ascii="Calibri" w:hAnsi="Calibri"/>
        </w:rPr>
        <w:t>The T</w:t>
      </w:r>
      <w:r w:rsidR="001C0F1F">
        <w:rPr>
          <w:rFonts w:ascii="Calibri" w:hAnsi="Calibri"/>
        </w:rPr>
        <w:t>enan</w:t>
      </w:r>
      <w:r>
        <w:rPr>
          <w:rFonts w:ascii="Calibri" w:hAnsi="Calibri"/>
        </w:rPr>
        <w:t>t H</w:t>
      </w:r>
      <w:r w:rsidR="001C0F1F">
        <w:rPr>
          <w:rFonts w:ascii="Calibri" w:hAnsi="Calibri"/>
        </w:rPr>
        <w:t xml:space="preserve">andbook confirms the responsibilities of the Housing Department as landlords and the responsibilities of the tenant.  Repairs will be sorted into priority categories, briefly described </w:t>
      </w:r>
      <w:r w:rsidR="001C0F1F">
        <w:rPr>
          <w:rFonts w:ascii="Calibri" w:hAnsi="Calibri"/>
        </w:rPr>
        <w:lastRenderedPageBreak/>
        <w:t>below.  Details of the types of defect and work in eac</w:t>
      </w:r>
      <w:r w:rsidR="00941D75">
        <w:rPr>
          <w:rFonts w:ascii="Calibri" w:hAnsi="Calibri"/>
        </w:rPr>
        <w:t>h category are detailed in the Tenant H</w:t>
      </w:r>
      <w:r w:rsidR="001C0F1F">
        <w:rPr>
          <w:rFonts w:ascii="Calibri" w:hAnsi="Calibri"/>
        </w:rPr>
        <w:t>andbook</w:t>
      </w:r>
      <w:r w:rsidR="00941D75">
        <w:rPr>
          <w:rFonts w:ascii="Calibri" w:hAnsi="Calibri"/>
        </w:rPr>
        <w:t xml:space="preserve"> (Appendix 3)</w:t>
      </w:r>
      <w:r w:rsidR="001C0F1F">
        <w:rPr>
          <w:rFonts w:ascii="Calibri" w:hAnsi="Calibri"/>
        </w:rPr>
        <w:t>.</w:t>
      </w:r>
    </w:p>
    <w:p w:rsidR="001C0F1F" w:rsidRDefault="001C0F1F" w:rsidP="0042638F">
      <w:pPr>
        <w:jc w:val="both"/>
        <w:rPr>
          <w:rFonts w:ascii="Calibri" w:hAnsi="Calibri"/>
        </w:rPr>
      </w:pPr>
    </w:p>
    <w:p w:rsidR="001C0F1F" w:rsidRDefault="001C0F1F" w:rsidP="003F49DA">
      <w:pPr>
        <w:ind w:left="1425" w:hanging="1425"/>
        <w:jc w:val="both"/>
        <w:rPr>
          <w:rFonts w:ascii="Calibri" w:hAnsi="Calibri"/>
        </w:rPr>
      </w:pPr>
      <w:r w:rsidRPr="008E41E9">
        <w:rPr>
          <w:rFonts w:ascii="Calibri" w:hAnsi="Calibri"/>
          <w:i/>
        </w:rPr>
        <w:t>Emergency:</w:t>
      </w:r>
      <w:r>
        <w:rPr>
          <w:rFonts w:ascii="Calibri" w:hAnsi="Calibri"/>
          <w:b/>
          <w:i/>
        </w:rPr>
        <w:t xml:space="preserve"> </w:t>
      </w:r>
      <w:r w:rsidR="003F49DA">
        <w:rPr>
          <w:rFonts w:ascii="Calibri" w:hAnsi="Calibri"/>
          <w:b/>
          <w:i/>
        </w:rPr>
        <w:tab/>
      </w:r>
      <w:r>
        <w:rPr>
          <w:rFonts w:ascii="Calibri" w:hAnsi="Calibri"/>
        </w:rPr>
        <w:t>Any defect which puts the health or safety of the tenant or third party at immediate risk or which affects the structure of the building adversely</w:t>
      </w:r>
    </w:p>
    <w:p w:rsidR="001C0F1F" w:rsidRDefault="001C0F1F" w:rsidP="0042638F">
      <w:pPr>
        <w:jc w:val="both"/>
        <w:rPr>
          <w:rFonts w:ascii="Calibri" w:hAnsi="Calibri"/>
        </w:rPr>
      </w:pPr>
      <w:r w:rsidRPr="008E41E9">
        <w:rPr>
          <w:rFonts w:ascii="Calibri" w:hAnsi="Calibri"/>
          <w:i/>
        </w:rPr>
        <w:t>Urgent:</w:t>
      </w:r>
      <w:r>
        <w:rPr>
          <w:rFonts w:ascii="Calibri" w:hAnsi="Calibri"/>
          <w:b/>
          <w:i/>
        </w:rPr>
        <w:t xml:space="preserve"> </w:t>
      </w:r>
      <w:r w:rsidR="003F49DA">
        <w:rPr>
          <w:rFonts w:ascii="Calibri" w:hAnsi="Calibri"/>
          <w:b/>
          <w:i/>
        </w:rPr>
        <w:tab/>
      </w:r>
      <w:r>
        <w:rPr>
          <w:rFonts w:ascii="Calibri" w:hAnsi="Calibri"/>
        </w:rPr>
        <w:t xml:space="preserve">Defects which need to be repaired quickly in order to avoid damage to the property.  </w:t>
      </w:r>
    </w:p>
    <w:p w:rsidR="001C0F1F" w:rsidRDefault="001C0F1F" w:rsidP="003F49DA">
      <w:pPr>
        <w:pStyle w:val="BodyText"/>
        <w:ind w:left="1418" w:hanging="1418"/>
        <w:jc w:val="both"/>
        <w:rPr>
          <w:rFonts w:ascii="Calibri" w:hAnsi="Calibri"/>
        </w:rPr>
      </w:pPr>
      <w:r w:rsidRPr="008E41E9">
        <w:rPr>
          <w:rFonts w:ascii="Calibri" w:hAnsi="Calibri"/>
          <w:i/>
        </w:rPr>
        <w:t>Routine:</w:t>
      </w:r>
      <w:r>
        <w:rPr>
          <w:rFonts w:ascii="Calibri" w:hAnsi="Calibri"/>
          <w:b/>
          <w:i/>
        </w:rPr>
        <w:t xml:space="preserve"> </w:t>
      </w:r>
      <w:r w:rsidR="003F49DA">
        <w:rPr>
          <w:rFonts w:ascii="Calibri" w:hAnsi="Calibri"/>
          <w:b/>
          <w:i/>
        </w:rPr>
        <w:tab/>
      </w:r>
      <w:r>
        <w:rPr>
          <w:rFonts w:ascii="Calibri" w:hAnsi="Calibri"/>
        </w:rPr>
        <w:t>Defect that can be deferred without serious discomfort, inconvenience or nuisance to the tenant or a third party or long term deterioration of the building.</w:t>
      </w:r>
    </w:p>
    <w:p w:rsidR="001C0F1F" w:rsidRDefault="001C0F1F" w:rsidP="0042638F">
      <w:pPr>
        <w:jc w:val="both"/>
        <w:rPr>
          <w:rFonts w:ascii="Calibri" w:hAnsi="Calibri"/>
        </w:rPr>
      </w:pPr>
      <w:r>
        <w:rPr>
          <w:rFonts w:ascii="Calibri" w:hAnsi="Calibri"/>
        </w:rPr>
        <w:t>The Housing Department has a policy of giving priority to elderly, vulnerable or frail tenants in relation to carrying out certain repairs.</w:t>
      </w:r>
    </w:p>
    <w:p w:rsidR="001C0F1F" w:rsidRDefault="001C0F1F" w:rsidP="0042638F">
      <w:pPr>
        <w:jc w:val="both"/>
        <w:rPr>
          <w:rFonts w:ascii="Calibri" w:hAnsi="Calibri"/>
        </w:rPr>
      </w:pPr>
    </w:p>
    <w:p w:rsidR="001C0F1F" w:rsidRDefault="001C0F1F" w:rsidP="0042638F">
      <w:pPr>
        <w:jc w:val="both"/>
        <w:rPr>
          <w:rFonts w:ascii="Calibri" w:hAnsi="Calibri"/>
          <w:b/>
        </w:rPr>
      </w:pPr>
      <w:r>
        <w:rPr>
          <w:rFonts w:ascii="Calibri" w:hAnsi="Calibri"/>
          <w:b/>
        </w:rPr>
        <w:t xml:space="preserve">3.1.2 </w:t>
      </w:r>
      <w:r w:rsidR="0099755C">
        <w:rPr>
          <w:rFonts w:ascii="Calibri" w:hAnsi="Calibri"/>
          <w:b/>
        </w:rPr>
        <w:t xml:space="preserve"> </w:t>
      </w:r>
      <w:r w:rsidR="008E044E">
        <w:rPr>
          <w:rFonts w:ascii="Calibri" w:hAnsi="Calibri"/>
          <w:b/>
        </w:rPr>
        <w:tab/>
      </w:r>
      <w:r w:rsidR="0099755C">
        <w:rPr>
          <w:rFonts w:ascii="Calibri" w:hAnsi="Calibri"/>
          <w:b/>
        </w:rPr>
        <w:t>Planned and</w:t>
      </w:r>
      <w:r w:rsidR="008E41E9">
        <w:rPr>
          <w:rFonts w:ascii="Calibri" w:hAnsi="Calibri"/>
          <w:b/>
        </w:rPr>
        <w:t xml:space="preserve"> Cyclical Maintenance</w:t>
      </w:r>
    </w:p>
    <w:p w:rsidR="001C0F1F" w:rsidRDefault="001C0F1F" w:rsidP="0042638F">
      <w:pPr>
        <w:jc w:val="both"/>
        <w:rPr>
          <w:rFonts w:ascii="Calibri" w:hAnsi="Calibri"/>
        </w:rPr>
      </w:pPr>
      <w:r>
        <w:rPr>
          <w:rFonts w:ascii="Calibri" w:hAnsi="Calibri"/>
        </w:rPr>
        <w:t>As well as car</w:t>
      </w:r>
      <w:r w:rsidR="008E41E9">
        <w:rPr>
          <w:rFonts w:ascii="Calibri" w:hAnsi="Calibri"/>
        </w:rPr>
        <w:t>rying out day-to-day repairs, Galway City Council</w:t>
      </w:r>
      <w:r>
        <w:rPr>
          <w:rFonts w:ascii="Calibri" w:hAnsi="Calibri"/>
        </w:rPr>
        <w:t xml:space="preserve"> also execute routine maintenance work</w:t>
      </w:r>
      <w:r w:rsidR="008E41E9">
        <w:rPr>
          <w:rFonts w:ascii="Calibri" w:hAnsi="Calibri"/>
        </w:rPr>
        <w:t xml:space="preserve"> on a pre-planned basis. This is because it is more cost efficient </w:t>
      </w:r>
      <w:r>
        <w:rPr>
          <w:rFonts w:ascii="Calibri" w:hAnsi="Calibri"/>
        </w:rPr>
        <w:t>to do the same repair to a</w:t>
      </w:r>
      <w:r w:rsidR="008E41E9">
        <w:rPr>
          <w:rFonts w:ascii="Calibri" w:hAnsi="Calibri"/>
        </w:rPr>
        <w:t xml:space="preserve"> number</w:t>
      </w:r>
      <w:r>
        <w:rPr>
          <w:rFonts w:ascii="Calibri" w:hAnsi="Calibri"/>
        </w:rPr>
        <w:t xml:space="preserve"> of homes at once (e.g. replacing windows &amp; doors)</w:t>
      </w:r>
      <w:r w:rsidR="008E41E9">
        <w:rPr>
          <w:rFonts w:ascii="Calibri" w:hAnsi="Calibri"/>
        </w:rPr>
        <w:t xml:space="preserve"> and, also, t</w:t>
      </w:r>
      <w:r>
        <w:rPr>
          <w:rFonts w:ascii="Calibri" w:hAnsi="Calibri"/>
        </w:rPr>
        <w:t>enants can be forewarned, ensuring minimum disruption</w:t>
      </w:r>
      <w:r w:rsidR="008E41E9">
        <w:rPr>
          <w:rFonts w:ascii="Calibri" w:hAnsi="Calibri"/>
        </w:rPr>
        <w:t>.</w:t>
      </w:r>
      <w:r w:rsidR="00815960">
        <w:rPr>
          <w:rFonts w:ascii="Calibri" w:hAnsi="Calibri"/>
        </w:rPr>
        <w:t xml:space="preserve"> The Council intends to implement a boiler replacement programme over the lifetime of this strategy. </w:t>
      </w:r>
    </w:p>
    <w:p w:rsidR="001C0F1F" w:rsidRDefault="001C0F1F" w:rsidP="0042638F">
      <w:pPr>
        <w:jc w:val="both"/>
        <w:rPr>
          <w:rFonts w:ascii="Calibri" w:hAnsi="Calibri"/>
        </w:rPr>
      </w:pPr>
    </w:p>
    <w:p w:rsidR="0042638F" w:rsidRDefault="0042638F" w:rsidP="0042638F">
      <w:pPr>
        <w:jc w:val="both"/>
        <w:rPr>
          <w:rFonts w:ascii="Calibri" w:hAnsi="Calibri"/>
          <w:b/>
        </w:rPr>
      </w:pPr>
      <w:r>
        <w:rPr>
          <w:rFonts w:ascii="Calibri" w:hAnsi="Calibri"/>
          <w:b/>
        </w:rPr>
        <w:t xml:space="preserve">3.1.3 </w:t>
      </w:r>
      <w:r w:rsidR="008E044E">
        <w:rPr>
          <w:rFonts w:ascii="Calibri" w:hAnsi="Calibri"/>
          <w:b/>
        </w:rPr>
        <w:tab/>
      </w:r>
      <w:r>
        <w:rPr>
          <w:rFonts w:ascii="Calibri" w:hAnsi="Calibri"/>
          <w:b/>
        </w:rPr>
        <w:t>Capital Works and Adaptations</w:t>
      </w:r>
    </w:p>
    <w:p w:rsidR="00815960" w:rsidRDefault="0042638F" w:rsidP="0001235C">
      <w:pPr>
        <w:jc w:val="both"/>
        <w:rPr>
          <w:rFonts w:ascii="Calibri" w:hAnsi="Calibri"/>
        </w:rPr>
      </w:pPr>
      <w:r>
        <w:rPr>
          <w:rFonts w:ascii="Calibri" w:hAnsi="Calibri"/>
        </w:rPr>
        <w:t xml:space="preserve">Galway City Council has a rolling Capital Programme. Refurbishment work is carried out to replace outdated properties to bring them to a higher standard of specification. </w:t>
      </w:r>
    </w:p>
    <w:p w:rsidR="00815960" w:rsidRDefault="00815960" w:rsidP="0001235C">
      <w:pPr>
        <w:jc w:val="both"/>
        <w:rPr>
          <w:rFonts w:ascii="Calibri" w:hAnsi="Calibri"/>
        </w:rPr>
      </w:pPr>
    </w:p>
    <w:p w:rsidR="0042638F" w:rsidRPr="00815960" w:rsidRDefault="0042638F" w:rsidP="0001235C">
      <w:pPr>
        <w:jc w:val="both"/>
        <w:rPr>
          <w:rFonts w:ascii="Calibri" w:hAnsi="Calibri"/>
        </w:rPr>
      </w:pPr>
      <w:r>
        <w:rPr>
          <w:rFonts w:ascii="Calibri" w:hAnsi="Calibri"/>
        </w:rPr>
        <w:t xml:space="preserve">The Housing Department recognises that over time the housing requirements of its tenants may change and is committed to assisting with the provision of adaptations to properties whenever such needs have been identified and subject to available funding. </w:t>
      </w:r>
      <w:r>
        <w:rPr>
          <w:rFonts w:ascii="Calibri" w:hAnsi="Calibri"/>
          <w:bCs/>
        </w:rPr>
        <w:t xml:space="preserve">Tenants requiring adaptations to their home to enable them to remain in it will be examined on an individual basis. Financial provision for adaptations </w:t>
      </w:r>
      <w:r w:rsidR="00815960">
        <w:rPr>
          <w:rFonts w:ascii="Calibri" w:hAnsi="Calibri"/>
          <w:bCs/>
        </w:rPr>
        <w:t>is</w:t>
      </w:r>
      <w:r>
        <w:rPr>
          <w:rFonts w:ascii="Calibri" w:hAnsi="Calibri"/>
          <w:bCs/>
        </w:rPr>
        <w:t xml:space="preserve"> made annually in the Housing Budget.</w:t>
      </w:r>
    </w:p>
    <w:p w:rsidR="0001235C" w:rsidRDefault="0001235C" w:rsidP="0001235C">
      <w:pPr>
        <w:jc w:val="both"/>
        <w:rPr>
          <w:rFonts w:ascii="Calibri" w:hAnsi="Calibri"/>
          <w:bCs/>
        </w:rPr>
      </w:pPr>
    </w:p>
    <w:p w:rsidR="0001235C" w:rsidRDefault="00720F23" w:rsidP="0001235C">
      <w:pPr>
        <w:jc w:val="both"/>
        <w:rPr>
          <w:rFonts w:ascii="Calibri" w:hAnsi="Calibri"/>
          <w:b/>
        </w:rPr>
      </w:pPr>
      <w:r>
        <w:rPr>
          <w:rFonts w:ascii="Calibri" w:hAnsi="Calibri"/>
          <w:b/>
        </w:rPr>
        <w:t>3.1.4</w:t>
      </w:r>
      <w:r w:rsidR="00B174A8">
        <w:rPr>
          <w:rFonts w:ascii="Calibri" w:hAnsi="Calibri"/>
          <w:b/>
        </w:rPr>
        <w:t xml:space="preserve"> </w:t>
      </w:r>
      <w:r w:rsidR="008E044E">
        <w:rPr>
          <w:rFonts w:ascii="Calibri" w:hAnsi="Calibri"/>
          <w:b/>
        </w:rPr>
        <w:tab/>
      </w:r>
      <w:r w:rsidR="00B174A8">
        <w:rPr>
          <w:rFonts w:ascii="Calibri" w:hAnsi="Calibri"/>
          <w:b/>
        </w:rPr>
        <w:t>Void Repairs</w:t>
      </w:r>
    </w:p>
    <w:p w:rsidR="00B35556" w:rsidRPr="00A434C1" w:rsidRDefault="00087442" w:rsidP="007C0728">
      <w:pPr>
        <w:jc w:val="both"/>
        <w:rPr>
          <w:rFonts w:asciiTheme="minorHAnsi" w:hAnsiTheme="minorHAnsi"/>
        </w:rPr>
      </w:pPr>
      <w:r w:rsidRPr="00087442">
        <w:rPr>
          <w:rFonts w:asciiTheme="minorHAnsi" w:hAnsiTheme="minorHAnsi"/>
        </w:rPr>
        <w:t>In line with Galway City Council’s Vacant Homes Strategy, a number of practical measures will be introduced to reduce vacancy times between re-letting vacant properties. Th</w:t>
      </w:r>
      <w:r>
        <w:rPr>
          <w:rFonts w:asciiTheme="minorHAnsi" w:hAnsiTheme="minorHAnsi"/>
        </w:rPr>
        <w:t>ese</w:t>
      </w:r>
      <w:r w:rsidRPr="00087442">
        <w:rPr>
          <w:rFonts w:asciiTheme="minorHAnsi" w:hAnsiTheme="minorHAnsi"/>
        </w:rPr>
        <w:t xml:space="preserve"> include</w:t>
      </w:r>
      <w:r>
        <w:rPr>
          <w:rFonts w:asciiTheme="minorHAnsi" w:hAnsiTheme="minorHAnsi"/>
        </w:rPr>
        <w:t>:</w:t>
      </w:r>
      <w:r w:rsidRPr="00087442">
        <w:rPr>
          <w:rFonts w:asciiTheme="minorHAnsi" w:hAnsiTheme="minorHAnsi"/>
        </w:rPr>
        <w:t xml:space="preserve"> </w:t>
      </w:r>
    </w:p>
    <w:p w:rsidR="00995D28" w:rsidRDefault="003F49DA">
      <w:pPr>
        <w:pStyle w:val="ListParagraph"/>
        <w:numPr>
          <w:ilvl w:val="0"/>
          <w:numId w:val="35"/>
        </w:numPr>
        <w:jc w:val="both"/>
        <w:rPr>
          <w:rFonts w:asciiTheme="minorHAnsi" w:hAnsiTheme="minorHAnsi" w:cs="MyriadPro-Light"/>
        </w:rPr>
      </w:pPr>
      <w:r>
        <w:rPr>
          <w:rFonts w:asciiTheme="minorHAnsi" w:hAnsiTheme="minorHAnsi"/>
        </w:rPr>
        <w:t>C</w:t>
      </w:r>
      <w:r w:rsidR="00087442" w:rsidRPr="00087442">
        <w:rPr>
          <w:rFonts w:asciiTheme="minorHAnsi" w:hAnsiTheme="minorHAnsi"/>
        </w:rPr>
        <w:t xml:space="preserve">lassification of voids in terms </w:t>
      </w:r>
      <w:r w:rsidR="00087442" w:rsidRPr="00087442">
        <w:rPr>
          <w:rFonts w:asciiTheme="minorHAnsi" w:hAnsiTheme="minorHAnsi" w:cs="MyriadPro-Light"/>
        </w:rPr>
        <w:t>of level of works required to allow for prioritisation of units that require minimal works, allowing for quick turnaround of these units.</w:t>
      </w:r>
    </w:p>
    <w:p w:rsidR="00995D28" w:rsidRDefault="00087442">
      <w:pPr>
        <w:pStyle w:val="ListParagraph"/>
        <w:numPr>
          <w:ilvl w:val="0"/>
          <w:numId w:val="35"/>
        </w:numPr>
        <w:jc w:val="both"/>
        <w:rPr>
          <w:rFonts w:asciiTheme="minorHAnsi" w:hAnsiTheme="minorHAnsi" w:cs="MyriadPro-Light"/>
        </w:rPr>
      </w:pPr>
      <w:r w:rsidRPr="00087442">
        <w:rPr>
          <w:rFonts w:asciiTheme="minorHAnsi" w:hAnsiTheme="minorHAnsi" w:cs="MyriadPro-Light"/>
        </w:rPr>
        <w:t>Reduced inspection times.</w:t>
      </w:r>
    </w:p>
    <w:p w:rsidR="00995D28" w:rsidRDefault="00087442">
      <w:pPr>
        <w:pStyle w:val="ListParagraph"/>
        <w:numPr>
          <w:ilvl w:val="0"/>
          <w:numId w:val="35"/>
        </w:numPr>
        <w:jc w:val="both"/>
        <w:rPr>
          <w:rFonts w:asciiTheme="minorHAnsi" w:hAnsiTheme="minorHAnsi"/>
        </w:rPr>
      </w:pPr>
      <w:r w:rsidRPr="00087442">
        <w:rPr>
          <w:rFonts w:asciiTheme="minorHAnsi" w:hAnsiTheme="minorHAnsi" w:cs="MyriadPro-Light"/>
        </w:rPr>
        <w:t xml:space="preserve">Framework agreements to streamline the procurement process and minimise procurement delays. </w:t>
      </w:r>
    </w:p>
    <w:p w:rsidR="00B35556" w:rsidRPr="00A434C1" w:rsidRDefault="00B35556" w:rsidP="007C0728">
      <w:pPr>
        <w:jc w:val="both"/>
        <w:rPr>
          <w:rFonts w:asciiTheme="minorHAnsi" w:hAnsiTheme="minorHAnsi"/>
        </w:rPr>
      </w:pPr>
    </w:p>
    <w:p w:rsidR="00B35556" w:rsidRPr="00A434C1" w:rsidRDefault="00087442" w:rsidP="00B35556">
      <w:pPr>
        <w:autoSpaceDE w:val="0"/>
        <w:autoSpaceDN w:val="0"/>
        <w:adjustRightInd w:val="0"/>
        <w:jc w:val="both"/>
        <w:rPr>
          <w:rFonts w:asciiTheme="minorHAnsi" w:hAnsiTheme="minorHAnsi" w:cs="MyriadPro-Light"/>
        </w:rPr>
      </w:pPr>
      <w:r w:rsidRPr="00087442">
        <w:rPr>
          <w:rFonts w:asciiTheme="minorHAnsi" w:hAnsiTheme="minorHAnsi" w:cs="MyriadPro-Light"/>
        </w:rPr>
        <w:t xml:space="preserve">A monthly Void Management Meeting has been established to include key senior staff responsible for managing voids and repairs and staff involved in the allocation of homes to persons on the waiting list. </w:t>
      </w:r>
    </w:p>
    <w:p w:rsidR="00B35556" w:rsidRPr="00A434C1" w:rsidRDefault="00B35556" w:rsidP="007C0728">
      <w:pPr>
        <w:jc w:val="both"/>
        <w:rPr>
          <w:rFonts w:asciiTheme="minorHAnsi" w:hAnsiTheme="minorHAnsi"/>
        </w:rPr>
      </w:pPr>
    </w:p>
    <w:p w:rsidR="00952F57" w:rsidRPr="00A434C1" w:rsidRDefault="00087442" w:rsidP="00952F57">
      <w:pPr>
        <w:jc w:val="both"/>
        <w:rPr>
          <w:rFonts w:asciiTheme="minorHAnsi" w:hAnsiTheme="minorHAnsi"/>
        </w:rPr>
      </w:pPr>
      <w:r w:rsidRPr="00087442">
        <w:rPr>
          <w:rFonts w:asciiTheme="minorHAnsi" w:hAnsiTheme="minorHAnsi"/>
        </w:rPr>
        <w:t>Any property returned to Galway City Council will be secured on the day that the tenant surrenders the property and the keys are returned.  Typical void repairs are painting and decorating, repairs or renewal of heating system, repairs of kitchen presses, chimney cleaning etc.  In general, void repairs will be carried out within 6-8 weeks.  This will depend on the type and extent of works required.</w:t>
      </w:r>
      <w:r w:rsidR="00815960">
        <w:rPr>
          <w:rFonts w:asciiTheme="minorHAnsi" w:hAnsiTheme="minorHAnsi"/>
        </w:rPr>
        <w:t xml:space="preserve"> In some cases, significant works may be required and the void period will be extended. </w:t>
      </w:r>
    </w:p>
    <w:p w:rsidR="00952F57" w:rsidRDefault="00952F57" w:rsidP="00952F57">
      <w:pPr>
        <w:autoSpaceDE w:val="0"/>
        <w:autoSpaceDN w:val="0"/>
        <w:adjustRightInd w:val="0"/>
        <w:jc w:val="both"/>
        <w:rPr>
          <w:rFonts w:cs="MyriadPro-Light"/>
        </w:rPr>
      </w:pPr>
    </w:p>
    <w:p w:rsidR="001C0F1F" w:rsidRDefault="00720F23" w:rsidP="00B174A8">
      <w:pPr>
        <w:pStyle w:val="BodyText"/>
        <w:spacing w:after="0"/>
        <w:jc w:val="both"/>
        <w:rPr>
          <w:rFonts w:ascii="Calibri" w:hAnsi="Calibri"/>
          <w:b/>
        </w:rPr>
      </w:pPr>
      <w:r>
        <w:rPr>
          <w:rFonts w:ascii="Calibri" w:hAnsi="Calibri"/>
          <w:b/>
        </w:rPr>
        <w:lastRenderedPageBreak/>
        <w:t>3.1.5</w:t>
      </w:r>
      <w:r w:rsidR="0099755C">
        <w:rPr>
          <w:rFonts w:ascii="Calibri" w:hAnsi="Calibri"/>
          <w:b/>
        </w:rPr>
        <w:t xml:space="preserve">  </w:t>
      </w:r>
      <w:r w:rsidR="008E044E">
        <w:rPr>
          <w:rFonts w:ascii="Calibri" w:hAnsi="Calibri"/>
          <w:b/>
        </w:rPr>
        <w:tab/>
      </w:r>
      <w:r w:rsidR="0099755C">
        <w:rPr>
          <w:rFonts w:ascii="Calibri" w:hAnsi="Calibri"/>
          <w:b/>
        </w:rPr>
        <w:t>Reporting of R</w:t>
      </w:r>
      <w:r w:rsidR="00B174A8">
        <w:rPr>
          <w:rFonts w:ascii="Calibri" w:hAnsi="Calibri"/>
          <w:b/>
        </w:rPr>
        <w:t>epairs</w:t>
      </w:r>
    </w:p>
    <w:p w:rsidR="001C0F1F" w:rsidRDefault="001C0F1F" w:rsidP="00B174A8">
      <w:pPr>
        <w:jc w:val="both"/>
        <w:rPr>
          <w:rFonts w:ascii="Calibri" w:hAnsi="Calibri"/>
        </w:rPr>
      </w:pPr>
      <w:r>
        <w:rPr>
          <w:rFonts w:ascii="Calibri" w:hAnsi="Calibri"/>
        </w:rPr>
        <w:t>Tenants have a responsibility to report repairs as soon as they are aware of any defect. Repairs may be reported to the Housing Department by the following methods:</w:t>
      </w:r>
      <w:r w:rsidR="007C0728">
        <w:rPr>
          <w:rFonts w:ascii="Calibri" w:hAnsi="Calibri"/>
        </w:rPr>
        <w:t xml:space="preserve"> </w:t>
      </w:r>
      <w:r w:rsidR="00815960">
        <w:rPr>
          <w:rFonts w:ascii="Calibri" w:hAnsi="Calibri"/>
        </w:rPr>
        <w:t>t</w:t>
      </w:r>
      <w:r>
        <w:rPr>
          <w:rFonts w:ascii="Calibri" w:hAnsi="Calibri"/>
        </w:rPr>
        <w:t>elephone</w:t>
      </w:r>
      <w:r w:rsidR="007C0728">
        <w:rPr>
          <w:rFonts w:ascii="Calibri" w:hAnsi="Calibri"/>
        </w:rPr>
        <w:t xml:space="preserve">, </w:t>
      </w:r>
      <w:r w:rsidR="00815960">
        <w:rPr>
          <w:rFonts w:ascii="Calibri" w:hAnsi="Calibri"/>
        </w:rPr>
        <w:t>to the housing o</w:t>
      </w:r>
      <w:r>
        <w:rPr>
          <w:rFonts w:ascii="Calibri" w:hAnsi="Calibri"/>
        </w:rPr>
        <w:t>ffice at City Hall</w:t>
      </w:r>
      <w:r w:rsidR="007C0728">
        <w:rPr>
          <w:rFonts w:ascii="Calibri" w:hAnsi="Calibri"/>
        </w:rPr>
        <w:t xml:space="preserve">, </w:t>
      </w:r>
      <w:r w:rsidR="0046018E">
        <w:rPr>
          <w:rFonts w:ascii="Calibri" w:hAnsi="Calibri"/>
        </w:rPr>
        <w:t>p</w:t>
      </w:r>
      <w:r>
        <w:rPr>
          <w:rFonts w:ascii="Calibri" w:hAnsi="Calibri"/>
        </w:rPr>
        <w:t>ost</w:t>
      </w:r>
      <w:r w:rsidR="007C0728">
        <w:rPr>
          <w:rFonts w:ascii="Calibri" w:hAnsi="Calibri"/>
        </w:rPr>
        <w:t xml:space="preserve">, </w:t>
      </w:r>
      <w:r w:rsidR="0046018E">
        <w:rPr>
          <w:rFonts w:ascii="Calibri" w:hAnsi="Calibri"/>
        </w:rPr>
        <w:t>e</w:t>
      </w:r>
      <w:r>
        <w:rPr>
          <w:rFonts w:ascii="Calibri" w:hAnsi="Calibri"/>
        </w:rPr>
        <w:t>mail</w:t>
      </w:r>
      <w:r w:rsidR="007C0728">
        <w:rPr>
          <w:rFonts w:ascii="Calibri" w:hAnsi="Calibri"/>
        </w:rPr>
        <w:t xml:space="preserve">, </w:t>
      </w:r>
      <w:r w:rsidR="00815960">
        <w:rPr>
          <w:rFonts w:ascii="Calibri" w:hAnsi="Calibri"/>
        </w:rPr>
        <w:t xml:space="preserve">or </w:t>
      </w:r>
      <w:r w:rsidR="008E044E">
        <w:rPr>
          <w:rFonts w:ascii="Calibri" w:hAnsi="Calibri"/>
        </w:rPr>
        <w:t>i</w:t>
      </w:r>
      <w:r>
        <w:rPr>
          <w:rFonts w:ascii="Calibri" w:hAnsi="Calibri"/>
        </w:rPr>
        <w:t>n person to staff who are on estate visits</w:t>
      </w:r>
      <w:r w:rsidR="007C0728">
        <w:rPr>
          <w:rFonts w:ascii="Calibri" w:hAnsi="Calibri"/>
        </w:rPr>
        <w:t>.</w:t>
      </w:r>
    </w:p>
    <w:p w:rsidR="001C0F1F" w:rsidRDefault="001C0F1F" w:rsidP="007C0728">
      <w:pPr>
        <w:jc w:val="both"/>
        <w:rPr>
          <w:rFonts w:ascii="Calibri" w:hAnsi="Calibri"/>
        </w:rPr>
      </w:pPr>
    </w:p>
    <w:p w:rsidR="001C0F1F" w:rsidRDefault="001C0F1F" w:rsidP="007C0728">
      <w:pPr>
        <w:jc w:val="both"/>
        <w:rPr>
          <w:rFonts w:ascii="Calibri" w:hAnsi="Calibri"/>
        </w:rPr>
      </w:pPr>
      <w:r>
        <w:rPr>
          <w:rFonts w:ascii="Calibri" w:hAnsi="Calibri"/>
        </w:rPr>
        <w:t>All repair reports will be logged and recorded in the property history.  The property history will be checked to find out if the defect has already been reported.  Future planned maintenance programmes and programmes of major work will be checked to identify if the repair can be included in t</w:t>
      </w:r>
      <w:r w:rsidR="007C0728">
        <w:rPr>
          <w:rFonts w:ascii="Calibri" w:hAnsi="Calibri"/>
        </w:rPr>
        <w:t>hese</w:t>
      </w:r>
      <w:r>
        <w:rPr>
          <w:rFonts w:ascii="Calibri" w:hAnsi="Calibri"/>
        </w:rPr>
        <w:t xml:space="preserve"> programmes.</w:t>
      </w:r>
    </w:p>
    <w:p w:rsidR="00A434C1" w:rsidRDefault="00A434C1" w:rsidP="007C0728">
      <w:pPr>
        <w:jc w:val="both"/>
        <w:rPr>
          <w:rFonts w:ascii="Calibri" w:hAnsi="Calibri"/>
        </w:rPr>
      </w:pPr>
    </w:p>
    <w:p w:rsidR="001C0F1F" w:rsidRDefault="001C0F1F" w:rsidP="001C0F1F">
      <w:pPr>
        <w:rPr>
          <w:rFonts w:ascii="Calibri" w:hAnsi="Calibri"/>
          <w:b/>
          <w:bCs/>
        </w:rPr>
      </w:pPr>
      <w:r>
        <w:rPr>
          <w:rFonts w:ascii="Calibri" w:hAnsi="Calibri"/>
          <w:b/>
          <w:bCs/>
        </w:rPr>
        <w:t xml:space="preserve">3.2 </w:t>
      </w:r>
      <w:r w:rsidR="008E044E">
        <w:rPr>
          <w:rFonts w:ascii="Calibri" w:hAnsi="Calibri"/>
          <w:b/>
          <w:bCs/>
        </w:rPr>
        <w:tab/>
      </w:r>
      <w:r w:rsidR="0099755C">
        <w:rPr>
          <w:rFonts w:ascii="Calibri" w:hAnsi="Calibri"/>
          <w:b/>
          <w:bCs/>
        </w:rPr>
        <w:t>ENVIRONMENTAL PROTECTION</w:t>
      </w:r>
    </w:p>
    <w:p w:rsidR="001C0F1F" w:rsidRDefault="001C0F1F" w:rsidP="0099755C">
      <w:pPr>
        <w:jc w:val="both"/>
        <w:rPr>
          <w:rFonts w:ascii="Calibri" w:hAnsi="Calibri"/>
        </w:rPr>
      </w:pPr>
      <w:r>
        <w:rPr>
          <w:rFonts w:ascii="Calibri" w:hAnsi="Calibri"/>
        </w:rPr>
        <w:t>The attractive appearance of a housing estate is a tangible sign of effective housing management. Areas that influence this appearance include co</w:t>
      </w:r>
      <w:r w:rsidR="00DD7BB8">
        <w:rPr>
          <w:rFonts w:ascii="Calibri" w:hAnsi="Calibri"/>
        </w:rPr>
        <w:t xml:space="preserve">nditions with regards to litter and </w:t>
      </w:r>
      <w:r>
        <w:rPr>
          <w:rFonts w:ascii="Calibri" w:hAnsi="Calibri"/>
        </w:rPr>
        <w:t xml:space="preserve">maintenance of </w:t>
      </w:r>
      <w:r w:rsidR="00DD7BB8">
        <w:rPr>
          <w:rFonts w:ascii="Calibri" w:hAnsi="Calibri"/>
        </w:rPr>
        <w:t>communal</w:t>
      </w:r>
      <w:r>
        <w:rPr>
          <w:rFonts w:ascii="Calibri" w:hAnsi="Calibri"/>
        </w:rPr>
        <w:t xml:space="preserve"> areas.</w:t>
      </w:r>
    </w:p>
    <w:p w:rsidR="001C0F1F" w:rsidRDefault="001C0F1F" w:rsidP="001C0F1F">
      <w:pPr>
        <w:rPr>
          <w:rFonts w:ascii="Calibri" w:hAnsi="Calibri"/>
        </w:rPr>
      </w:pPr>
    </w:p>
    <w:p w:rsidR="001C0F1F" w:rsidRDefault="001C0F1F" w:rsidP="00DD7BB8">
      <w:pPr>
        <w:jc w:val="both"/>
        <w:rPr>
          <w:rFonts w:ascii="Calibri" w:hAnsi="Calibri"/>
          <w:b/>
          <w:bCs/>
        </w:rPr>
      </w:pPr>
      <w:r>
        <w:rPr>
          <w:rFonts w:ascii="Calibri" w:hAnsi="Calibri"/>
          <w:b/>
          <w:bCs/>
        </w:rPr>
        <w:t xml:space="preserve">3.2.1 </w:t>
      </w:r>
      <w:r w:rsidR="008E044E">
        <w:rPr>
          <w:rFonts w:ascii="Calibri" w:hAnsi="Calibri"/>
          <w:b/>
          <w:bCs/>
        </w:rPr>
        <w:tab/>
      </w:r>
      <w:r>
        <w:rPr>
          <w:rFonts w:ascii="Calibri" w:hAnsi="Calibri"/>
          <w:b/>
          <w:bCs/>
        </w:rPr>
        <w:t>Enhancing the environment</w:t>
      </w:r>
    </w:p>
    <w:p w:rsidR="00054441" w:rsidRDefault="001C0F1F" w:rsidP="00DD7BB8">
      <w:pPr>
        <w:jc w:val="both"/>
        <w:rPr>
          <w:rFonts w:ascii="Calibri" w:hAnsi="Calibri"/>
        </w:rPr>
      </w:pPr>
      <w:r>
        <w:rPr>
          <w:rFonts w:ascii="Calibri" w:hAnsi="Calibri"/>
        </w:rPr>
        <w:t xml:space="preserve">Galway City Council will support Resident’s Associations to take the lead in maintaining their communal areas and will work with residents on </w:t>
      </w:r>
      <w:r w:rsidR="007829C9">
        <w:rPr>
          <w:rFonts w:ascii="Calibri" w:hAnsi="Calibri"/>
        </w:rPr>
        <w:t xml:space="preserve">delivering </w:t>
      </w:r>
      <w:r>
        <w:rPr>
          <w:rFonts w:ascii="Calibri" w:hAnsi="Calibri"/>
        </w:rPr>
        <w:t>enhancement projects</w:t>
      </w:r>
      <w:r w:rsidR="007829C9">
        <w:rPr>
          <w:rFonts w:ascii="Calibri" w:hAnsi="Calibri"/>
        </w:rPr>
        <w:t xml:space="preserve"> in their areas</w:t>
      </w:r>
      <w:r>
        <w:rPr>
          <w:rFonts w:ascii="Calibri" w:hAnsi="Calibri"/>
        </w:rPr>
        <w:t xml:space="preserve">.  </w:t>
      </w:r>
      <w:r w:rsidR="00DD7BB8">
        <w:rPr>
          <w:rFonts w:ascii="Calibri" w:hAnsi="Calibri"/>
        </w:rPr>
        <w:t>The Housing Department will</w:t>
      </w:r>
      <w:r>
        <w:rPr>
          <w:rFonts w:ascii="Calibri" w:hAnsi="Calibri"/>
        </w:rPr>
        <w:t xml:space="preserve"> link in with other departments in Galway City Council to deliver collaborative projects based on enhancing the local environment. </w:t>
      </w:r>
      <w:r w:rsidR="00054441">
        <w:rPr>
          <w:rFonts w:ascii="Calibri" w:hAnsi="Calibri"/>
        </w:rPr>
        <w:t xml:space="preserve">An emphasis will be placed on projects that </w:t>
      </w:r>
      <w:r w:rsidR="00DD7BB8">
        <w:rPr>
          <w:rFonts w:ascii="Calibri" w:hAnsi="Calibri"/>
        </w:rPr>
        <w:t>promote</w:t>
      </w:r>
      <w:r w:rsidR="00054441">
        <w:rPr>
          <w:rFonts w:ascii="Calibri" w:hAnsi="Calibri"/>
        </w:rPr>
        <w:t xml:space="preserve"> sustainable development</w:t>
      </w:r>
      <w:r w:rsidR="00DD7BB8">
        <w:rPr>
          <w:rFonts w:ascii="Calibri" w:hAnsi="Calibri"/>
        </w:rPr>
        <w:t xml:space="preserve"> by meeting the needs of the current generation without compromising the ability of future generations to meet their needs.</w:t>
      </w:r>
    </w:p>
    <w:p w:rsidR="001C0F1F" w:rsidRDefault="001C0F1F" w:rsidP="00DD7BB8">
      <w:pPr>
        <w:jc w:val="both"/>
        <w:rPr>
          <w:rFonts w:ascii="Calibri" w:hAnsi="Calibri"/>
        </w:rPr>
      </w:pPr>
    </w:p>
    <w:p w:rsidR="001C0F1F" w:rsidRDefault="001C0F1F" w:rsidP="00DD7BB8">
      <w:pPr>
        <w:jc w:val="both"/>
        <w:rPr>
          <w:rFonts w:ascii="Calibri" w:hAnsi="Calibri"/>
          <w:b/>
          <w:bCs/>
        </w:rPr>
      </w:pPr>
      <w:r>
        <w:rPr>
          <w:rFonts w:ascii="Calibri" w:hAnsi="Calibri"/>
          <w:b/>
          <w:bCs/>
        </w:rPr>
        <w:t xml:space="preserve">3.2.2 </w:t>
      </w:r>
      <w:r w:rsidR="008E044E">
        <w:rPr>
          <w:rFonts w:ascii="Calibri" w:hAnsi="Calibri"/>
          <w:b/>
          <w:bCs/>
        </w:rPr>
        <w:tab/>
      </w:r>
      <w:r>
        <w:rPr>
          <w:rFonts w:ascii="Calibri" w:hAnsi="Calibri"/>
          <w:b/>
          <w:bCs/>
        </w:rPr>
        <w:t>Environme</w:t>
      </w:r>
      <w:r w:rsidR="00DD7BB8">
        <w:rPr>
          <w:rFonts w:ascii="Calibri" w:hAnsi="Calibri"/>
          <w:b/>
          <w:bCs/>
        </w:rPr>
        <w:t>n</w:t>
      </w:r>
      <w:r>
        <w:rPr>
          <w:rFonts w:ascii="Calibri" w:hAnsi="Calibri"/>
          <w:b/>
          <w:bCs/>
        </w:rPr>
        <w:t>tal Enforcement</w:t>
      </w:r>
    </w:p>
    <w:p w:rsidR="001C0F1F" w:rsidRDefault="001C0F1F" w:rsidP="00DD7BB8">
      <w:pPr>
        <w:jc w:val="both"/>
        <w:rPr>
          <w:rFonts w:ascii="Calibri" w:hAnsi="Calibri"/>
        </w:rPr>
      </w:pPr>
      <w:r>
        <w:rPr>
          <w:rFonts w:ascii="Calibri" w:hAnsi="Calibri"/>
        </w:rPr>
        <w:t>All tenants have a responsibility to manage their waste correctly. Illegal dumping and/or burning of waste will not be tolerated. The Housing Department will utilise a cross-departmental approach to ensure that all tenants are aware of their responsibilities in thi</w:t>
      </w:r>
      <w:r w:rsidR="007829C9">
        <w:rPr>
          <w:rFonts w:ascii="Calibri" w:hAnsi="Calibri"/>
        </w:rPr>
        <w:t>s regard and enforcem</w:t>
      </w:r>
      <w:r>
        <w:rPr>
          <w:rFonts w:ascii="Calibri" w:hAnsi="Calibri"/>
        </w:rPr>
        <w:t>e</w:t>
      </w:r>
      <w:r w:rsidR="007829C9">
        <w:rPr>
          <w:rFonts w:ascii="Calibri" w:hAnsi="Calibri"/>
        </w:rPr>
        <w:t>nt action will be</w:t>
      </w:r>
      <w:r>
        <w:rPr>
          <w:rFonts w:ascii="Calibri" w:hAnsi="Calibri"/>
        </w:rPr>
        <w:t xml:space="preserve"> taken</w:t>
      </w:r>
      <w:r w:rsidR="007829C9">
        <w:rPr>
          <w:rFonts w:ascii="Calibri" w:hAnsi="Calibri"/>
        </w:rPr>
        <w:t>, when necessary</w:t>
      </w:r>
      <w:r>
        <w:rPr>
          <w:rFonts w:ascii="Calibri" w:hAnsi="Calibri"/>
        </w:rPr>
        <w:t>.</w:t>
      </w:r>
    </w:p>
    <w:p w:rsidR="001C0F1F" w:rsidRDefault="001C0F1F" w:rsidP="00DD7BB8">
      <w:pPr>
        <w:jc w:val="both"/>
        <w:rPr>
          <w:rFonts w:ascii="Calibri" w:hAnsi="Calibri"/>
        </w:rPr>
      </w:pPr>
    </w:p>
    <w:p w:rsidR="001C0F1F" w:rsidRDefault="001C0F1F" w:rsidP="006A5332">
      <w:pPr>
        <w:jc w:val="both"/>
        <w:rPr>
          <w:rFonts w:ascii="Calibri" w:hAnsi="Calibri"/>
          <w:b/>
          <w:bCs/>
        </w:rPr>
      </w:pPr>
      <w:r>
        <w:rPr>
          <w:rFonts w:ascii="Calibri" w:hAnsi="Calibri"/>
          <w:b/>
          <w:bCs/>
        </w:rPr>
        <w:t xml:space="preserve">3.3 </w:t>
      </w:r>
      <w:r w:rsidR="008E044E">
        <w:rPr>
          <w:rFonts w:ascii="Calibri" w:hAnsi="Calibri"/>
          <w:b/>
          <w:bCs/>
        </w:rPr>
        <w:tab/>
      </w:r>
      <w:r w:rsidR="00ED22B4">
        <w:rPr>
          <w:rFonts w:ascii="Calibri" w:hAnsi="Calibri"/>
          <w:b/>
          <w:bCs/>
        </w:rPr>
        <w:t>COMMUNITY FACILITIES</w:t>
      </w:r>
    </w:p>
    <w:p w:rsidR="00494882" w:rsidRDefault="00ED22B4" w:rsidP="006A5332">
      <w:pPr>
        <w:jc w:val="both"/>
        <w:rPr>
          <w:rFonts w:ascii="Calibri" w:hAnsi="Calibri"/>
          <w:bCs/>
        </w:rPr>
      </w:pPr>
      <w:r>
        <w:rPr>
          <w:rFonts w:ascii="Calibri" w:hAnsi="Calibri"/>
          <w:bCs/>
        </w:rPr>
        <w:t>There are a number of community facilities and other non-residential properties situated within Galway City Council Housing Estates, including properties which have been provided to agencies for the provision of community development services. Galway City Council will carry out a review of these facilities to ensure that they are being used to their full potential</w:t>
      </w:r>
      <w:r w:rsidR="00815960">
        <w:rPr>
          <w:rFonts w:ascii="Calibri" w:hAnsi="Calibri"/>
          <w:bCs/>
        </w:rPr>
        <w:t xml:space="preserve"> and continue to be</w:t>
      </w:r>
      <w:r w:rsidR="008E044E">
        <w:rPr>
          <w:rFonts w:ascii="Calibri" w:hAnsi="Calibri"/>
          <w:bCs/>
        </w:rPr>
        <w:t xml:space="preserve"> compliant with relevant building and fire safety regulations</w:t>
      </w:r>
      <w:r w:rsidR="00815960">
        <w:rPr>
          <w:rFonts w:ascii="Calibri" w:hAnsi="Calibri"/>
          <w:bCs/>
        </w:rPr>
        <w:t>.</w:t>
      </w:r>
      <w:r w:rsidR="008E044E">
        <w:rPr>
          <w:rFonts w:ascii="Calibri" w:hAnsi="Calibri"/>
          <w:bCs/>
        </w:rPr>
        <w:t xml:space="preserve"> </w:t>
      </w:r>
    </w:p>
    <w:p w:rsidR="00494882" w:rsidRDefault="00494882" w:rsidP="006A5332">
      <w:pPr>
        <w:jc w:val="both"/>
        <w:rPr>
          <w:rFonts w:ascii="Calibri" w:hAnsi="Calibri"/>
          <w:bCs/>
        </w:rPr>
      </w:pPr>
    </w:p>
    <w:p w:rsidR="00ED22B4" w:rsidRDefault="00A434C1" w:rsidP="006A5332">
      <w:pPr>
        <w:jc w:val="both"/>
        <w:rPr>
          <w:rFonts w:ascii="Calibri" w:hAnsi="Calibri"/>
          <w:bCs/>
        </w:rPr>
      </w:pPr>
      <w:r>
        <w:rPr>
          <w:rFonts w:ascii="Calibri" w:hAnsi="Calibri"/>
          <w:bCs/>
        </w:rPr>
        <w:t>Community groups that wish to avail of space within a community facility should contact the HELO to discuss possible options. Written submissions, outlining group details, space requirements and intended use, will be considered by the Housing Department and can be submitted through the HELO for the area.</w:t>
      </w:r>
    </w:p>
    <w:p w:rsidR="00A434C1" w:rsidRDefault="00A434C1" w:rsidP="006A5332">
      <w:pPr>
        <w:jc w:val="both"/>
        <w:rPr>
          <w:rFonts w:ascii="Calibri" w:hAnsi="Calibri"/>
          <w:bCs/>
        </w:rPr>
      </w:pPr>
    </w:p>
    <w:p w:rsidR="001C0F1F" w:rsidRDefault="001C0F1F" w:rsidP="006A5332">
      <w:pPr>
        <w:jc w:val="both"/>
        <w:rPr>
          <w:rFonts w:ascii="Calibri" w:hAnsi="Calibri"/>
          <w:bCs/>
        </w:rPr>
      </w:pPr>
      <w:r>
        <w:rPr>
          <w:rFonts w:ascii="Calibri" w:hAnsi="Calibri"/>
          <w:bCs/>
        </w:rPr>
        <w:t>The continued provision and enhancement of facili</w:t>
      </w:r>
      <w:r w:rsidR="00ED22B4">
        <w:rPr>
          <w:rFonts w:ascii="Calibri" w:hAnsi="Calibri"/>
          <w:bCs/>
        </w:rPr>
        <w:t xml:space="preserve">ties and amenities close to Galway City Council </w:t>
      </w:r>
      <w:r>
        <w:rPr>
          <w:rFonts w:ascii="Calibri" w:hAnsi="Calibri"/>
          <w:bCs/>
        </w:rPr>
        <w:t xml:space="preserve">Housing </w:t>
      </w:r>
      <w:r w:rsidR="00ED22B4">
        <w:rPr>
          <w:rFonts w:ascii="Calibri" w:hAnsi="Calibri"/>
          <w:bCs/>
        </w:rPr>
        <w:t>Estates remains necessary and the Housing Department</w:t>
      </w:r>
      <w:r>
        <w:rPr>
          <w:rFonts w:ascii="Calibri" w:hAnsi="Calibri"/>
          <w:bCs/>
        </w:rPr>
        <w:t xml:space="preserve"> will liai</w:t>
      </w:r>
      <w:r w:rsidR="00ED22B4">
        <w:rPr>
          <w:rFonts w:ascii="Calibri" w:hAnsi="Calibri"/>
          <w:bCs/>
        </w:rPr>
        <w:t>se with other departments in Galway City Council to ensure that development works are cognisant of the needs of our tenants and communities.</w:t>
      </w:r>
    </w:p>
    <w:p w:rsidR="00815960" w:rsidRDefault="00815960" w:rsidP="006A5332">
      <w:pPr>
        <w:jc w:val="both"/>
        <w:rPr>
          <w:rFonts w:ascii="Calibri" w:hAnsi="Calibri"/>
          <w:bCs/>
        </w:rPr>
      </w:pPr>
    </w:p>
    <w:p w:rsidR="00815960" w:rsidRDefault="00815960" w:rsidP="006A5332">
      <w:pPr>
        <w:jc w:val="both"/>
        <w:rPr>
          <w:rFonts w:ascii="Calibri" w:hAnsi="Calibri"/>
          <w:bCs/>
        </w:rPr>
      </w:pPr>
    </w:p>
    <w:p w:rsidR="001C0F1F" w:rsidRDefault="001C0F1F" w:rsidP="006A5332">
      <w:pPr>
        <w:jc w:val="both"/>
        <w:rPr>
          <w:rFonts w:ascii="Calibri" w:hAnsi="Calibri"/>
        </w:rPr>
      </w:pPr>
    </w:p>
    <w:p w:rsidR="001C0F1F" w:rsidRDefault="001C0F1F" w:rsidP="006A5332">
      <w:pPr>
        <w:jc w:val="both"/>
        <w:rPr>
          <w:rFonts w:ascii="Calibri" w:hAnsi="Calibri"/>
          <w:b/>
          <w:bCs/>
          <w:color w:val="000000"/>
        </w:rPr>
      </w:pPr>
      <w:r>
        <w:rPr>
          <w:rFonts w:ascii="Calibri" w:hAnsi="Calibri"/>
          <w:b/>
          <w:bCs/>
          <w:color w:val="000000"/>
        </w:rPr>
        <w:lastRenderedPageBreak/>
        <w:t xml:space="preserve">3.4 </w:t>
      </w:r>
      <w:r w:rsidR="008E044E">
        <w:rPr>
          <w:rFonts w:ascii="Calibri" w:hAnsi="Calibri"/>
          <w:b/>
          <w:bCs/>
          <w:color w:val="000000"/>
        </w:rPr>
        <w:tab/>
      </w:r>
      <w:r w:rsidR="00ED22B4">
        <w:rPr>
          <w:rFonts w:ascii="Calibri" w:hAnsi="Calibri"/>
          <w:b/>
          <w:bCs/>
          <w:color w:val="000000"/>
        </w:rPr>
        <w:t>CONTROL OF HORSES</w:t>
      </w:r>
    </w:p>
    <w:p w:rsidR="00520789" w:rsidRDefault="00520789" w:rsidP="006A5332">
      <w:pPr>
        <w:pStyle w:val="BodyText"/>
        <w:jc w:val="both"/>
        <w:rPr>
          <w:rFonts w:ascii="Calibri" w:hAnsi="Calibri"/>
          <w:color w:val="000000"/>
        </w:rPr>
      </w:pPr>
      <w:r>
        <w:rPr>
          <w:rFonts w:ascii="Calibri" w:hAnsi="Calibri"/>
          <w:color w:val="000000"/>
        </w:rPr>
        <w:t xml:space="preserve">Galway City Council will liaise with An Garda </w:t>
      </w:r>
      <w:proofErr w:type="spellStart"/>
      <w:r>
        <w:rPr>
          <w:rFonts w:ascii="Calibri" w:hAnsi="Calibri"/>
          <w:color w:val="000000"/>
        </w:rPr>
        <w:t>Siochana</w:t>
      </w:r>
      <w:proofErr w:type="spellEnd"/>
      <w:r>
        <w:rPr>
          <w:rFonts w:ascii="Calibri" w:hAnsi="Calibri"/>
          <w:color w:val="000000"/>
        </w:rPr>
        <w:t xml:space="preserve">, the Department of Agriculture and animal welfare organisations to protect public health and safety and to protect the public from the nuisance of stray animals. </w:t>
      </w:r>
    </w:p>
    <w:p w:rsidR="00520789" w:rsidRDefault="00A434C1" w:rsidP="006A5332">
      <w:pPr>
        <w:pStyle w:val="BodyText"/>
        <w:jc w:val="both"/>
        <w:rPr>
          <w:rFonts w:ascii="Calibri" w:hAnsi="Calibri"/>
          <w:color w:val="000000"/>
        </w:rPr>
      </w:pPr>
      <w:r>
        <w:rPr>
          <w:rFonts w:ascii="Calibri" w:hAnsi="Calibri"/>
          <w:color w:val="000000"/>
        </w:rPr>
        <w:t xml:space="preserve">Complaints in relation to stray or abandoned horses can be made to Galway City Council’s Customer Services Department or </w:t>
      </w:r>
      <w:r w:rsidR="00520789">
        <w:rPr>
          <w:rFonts w:ascii="Calibri" w:hAnsi="Calibri"/>
          <w:color w:val="000000"/>
        </w:rPr>
        <w:t xml:space="preserve">to </w:t>
      </w:r>
      <w:r>
        <w:rPr>
          <w:rFonts w:ascii="Calibri" w:hAnsi="Calibri"/>
          <w:color w:val="000000"/>
        </w:rPr>
        <w:t xml:space="preserve">the Housing Department. </w:t>
      </w:r>
      <w:r w:rsidR="00442AD7">
        <w:rPr>
          <w:rFonts w:ascii="Calibri" w:hAnsi="Calibri"/>
          <w:color w:val="000000"/>
        </w:rPr>
        <w:t xml:space="preserve">If the horse is on public lands, the complaint will be investigated </w:t>
      </w:r>
      <w:r w:rsidR="001A6CAC">
        <w:rPr>
          <w:rFonts w:ascii="Calibri" w:hAnsi="Calibri"/>
          <w:color w:val="000000"/>
        </w:rPr>
        <w:t>and, if deemed necessary, the horse will be seized</w:t>
      </w:r>
      <w:r w:rsidR="00520789">
        <w:rPr>
          <w:rFonts w:ascii="Calibri" w:hAnsi="Calibri"/>
          <w:color w:val="000000"/>
        </w:rPr>
        <w:t xml:space="preserve"> and impounded</w:t>
      </w:r>
      <w:r w:rsidR="001A6CAC">
        <w:rPr>
          <w:rFonts w:ascii="Calibri" w:hAnsi="Calibri"/>
          <w:color w:val="000000"/>
        </w:rPr>
        <w:t xml:space="preserve">. </w:t>
      </w:r>
    </w:p>
    <w:p w:rsidR="001A6CAC" w:rsidRDefault="00520789" w:rsidP="006A5332">
      <w:pPr>
        <w:pStyle w:val="BodyText"/>
        <w:jc w:val="both"/>
        <w:rPr>
          <w:rFonts w:ascii="Calibri" w:hAnsi="Calibri"/>
          <w:color w:val="000000"/>
        </w:rPr>
      </w:pPr>
      <w:r>
        <w:rPr>
          <w:rFonts w:ascii="Calibri" w:hAnsi="Calibri"/>
          <w:color w:val="000000"/>
        </w:rPr>
        <w:t>A review will be carried out in relation to the Control of Horses in Galway City and in other local authority areas and the introduction of bye-laws to strengthen the powers of Galway City Council in this regard will be considered.</w:t>
      </w:r>
    </w:p>
    <w:p w:rsidR="00054441" w:rsidRDefault="0039247B" w:rsidP="003F49DA">
      <w:pPr>
        <w:rPr>
          <w:rFonts w:asciiTheme="minorHAnsi" w:hAnsiTheme="minorHAnsi"/>
          <w:b/>
          <w:bCs/>
          <w:sz w:val="28"/>
          <w:szCs w:val="28"/>
        </w:rPr>
      </w:pPr>
      <w:r>
        <w:rPr>
          <w:noProof/>
          <w:lang w:eastAsia="en-IE" w:bidi="ar-SA"/>
        </w:rPr>
        <w:drawing>
          <wp:inline distT="0" distB="0" distL="0" distR="0">
            <wp:extent cx="2757278" cy="1811548"/>
            <wp:effectExtent l="0" t="0" r="4972"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3" cstate="print"/>
                    <a:srcRect/>
                    <a:stretch>
                      <a:fillRect/>
                    </a:stretch>
                  </pic:blipFill>
                  <pic:spPr bwMode="auto">
                    <a:xfrm>
                      <a:off x="0" y="0"/>
                      <a:ext cx="2762266" cy="1814825"/>
                    </a:xfrm>
                    <a:prstGeom prst="rect">
                      <a:avLst/>
                    </a:prstGeom>
                    <a:noFill/>
                    <a:ln w="9525">
                      <a:noFill/>
                      <a:miter lim="800000"/>
                      <a:headEnd/>
                      <a:tailEnd/>
                    </a:ln>
                  </pic:spPr>
                </pic:pic>
              </a:graphicData>
            </a:graphic>
          </wp:inline>
        </w:drawing>
      </w:r>
    </w:p>
    <w:p w:rsidR="001A36B5" w:rsidRDefault="001D5664" w:rsidP="001A36B5">
      <w:pPr>
        <w:pStyle w:val="ListParagraph"/>
        <w:numPr>
          <w:ilvl w:val="0"/>
          <w:numId w:val="16"/>
        </w:numPr>
        <w:jc w:val="right"/>
        <w:rPr>
          <w:rFonts w:asciiTheme="minorHAnsi" w:hAnsiTheme="minorHAnsi"/>
          <w:b/>
          <w:bCs/>
          <w:sz w:val="64"/>
          <w:szCs w:val="64"/>
        </w:rPr>
      </w:pPr>
      <w:r w:rsidRPr="0039247B">
        <w:rPr>
          <w:rFonts w:asciiTheme="minorHAnsi" w:hAnsiTheme="minorHAnsi"/>
          <w:b/>
          <w:bCs/>
          <w:sz w:val="64"/>
          <w:szCs w:val="64"/>
        </w:rPr>
        <w:t xml:space="preserve">PROCESS </w:t>
      </w:r>
    </w:p>
    <w:p w:rsidR="003F49DA" w:rsidRPr="003F49DA" w:rsidRDefault="003F49DA" w:rsidP="003F49DA">
      <w:pPr>
        <w:ind w:left="360"/>
        <w:rPr>
          <w:rFonts w:asciiTheme="minorHAnsi" w:hAnsiTheme="minorHAnsi"/>
          <w:b/>
          <w:bCs/>
        </w:rPr>
      </w:pPr>
    </w:p>
    <w:p w:rsidR="000B6E57" w:rsidRDefault="0039247B" w:rsidP="0039247B">
      <w:pPr>
        <w:shd w:val="clear" w:color="auto" w:fill="EAF1DD" w:themeFill="accent3" w:themeFillTint="33"/>
        <w:jc w:val="both"/>
        <w:rPr>
          <w:rFonts w:ascii="Calibri" w:eastAsia="Times New Roman" w:hAnsi="Calibri" w:cs="Calibri-Bold"/>
          <w:i/>
          <w:iCs/>
          <w:lang w:eastAsia="ar-SA" w:bidi="ar-SA"/>
        </w:rPr>
      </w:pPr>
      <w:r>
        <w:rPr>
          <w:rFonts w:ascii="Calibri" w:hAnsi="Calibri"/>
          <w:i/>
          <w:iCs/>
        </w:rPr>
        <w:t>“</w:t>
      </w:r>
      <w:r w:rsidR="000B6E57">
        <w:rPr>
          <w:rFonts w:ascii="Calibri" w:hAnsi="Calibri"/>
          <w:i/>
          <w:iCs/>
        </w:rPr>
        <w:t xml:space="preserve">The objective of the Housing Department in Galway City Council is to </w:t>
      </w:r>
      <w:r w:rsidR="000B6E57">
        <w:rPr>
          <w:rFonts w:ascii="Calibri" w:eastAsia="Times New Roman" w:hAnsi="Calibri" w:cs="Calibri-Bold"/>
          <w:i/>
          <w:iCs/>
          <w:lang w:eastAsia="ar-SA" w:bidi="ar-SA"/>
        </w:rPr>
        <w:t>provide suitable housing accommodation and a responsive and supportive service for those in need of housing support</w:t>
      </w:r>
      <w:r>
        <w:rPr>
          <w:rFonts w:ascii="Calibri" w:eastAsia="Times New Roman" w:hAnsi="Calibri" w:cs="Calibri-Bold"/>
          <w:i/>
          <w:iCs/>
          <w:lang w:eastAsia="ar-SA" w:bidi="ar-SA"/>
        </w:rPr>
        <w:t>”</w:t>
      </w:r>
      <w:r w:rsidR="000B6E57">
        <w:rPr>
          <w:rFonts w:ascii="Calibri" w:eastAsia="Times New Roman" w:hAnsi="Calibri" w:cs="Calibri-Bold"/>
          <w:i/>
          <w:iCs/>
          <w:lang w:eastAsia="ar-SA" w:bidi="ar-SA"/>
        </w:rPr>
        <w:t>.</w:t>
      </w:r>
    </w:p>
    <w:p w:rsidR="000B6E57" w:rsidRPr="00F536D4" w:rsidRDefault="008608CF" w:rsidP="0039247B">
      <w:pPr>
        <w:shd w:val="clear" w:color="auto" w:fill="EAF1DD" w:themeFill="accent3" w:themeFillTint="33"/>
        <w:jc w:val="right"/>
        <w:rPr>
          <w:rFonts w:ascii="Calibri" w:eastAsia="Times New Roman" w:hAnsi="Calibri" w:cs="Calibri-Bold"/>
          <w:b/>
          <w:bCs/>
          <w:iCs/>
          <w:sz w:val="20"/>
          <w:szCs w:val="20"/>
          <w:lang w:eastAsia="ar-SA" w:bidi="ar-SA"/>
        </w:rPr>
      </w:pPr>
      <w:r w:rsidRPr="00F536D4">
        <w:rPr>
          <w:rFonts w:ascii="Calibri" w:eastAsia="Times New Roman" w:hAnsi="Calibri" w:cs="Calibri-Bold"/>
          <w:b/>
          <w:bCs/>
          <w:iCs/>
          <w:sz w:val="20"/>
          <w:szCs w:val="20"/>
          <w:lang w:eastAsia="ar-SA" w:bidi="ar-SA"/>
        </w:rPr>
        <w:t xml:space="preserve">Galway City Council </w:t>
      </w:r>
      <w:r w:rsidR="000B6E57" w:rsidRPr="00F536D4">
        <w:rPr>
          <w:rFonts w:ascii="Calibri" w:eastAsia="Times New Roman" w:hAnsi="Calibri" w:cs="Calibri-Bold"/>
          <w:b/>
          <w:bCs/>
          <w:iCs/>
          <w:sz w:val="20"/>
          <w:szCs w:val="20"/>
          <w:lang w:eastAsia="ar-SA" w:bidi="ar-SA"/>
        </w:rPr>
        <w:t>Corporate Plan 2014-2019</w:t>
      </w:r>
    </w:p>
    <w:p w:rsidR="006A5332" w:rsidRDefault="006A5332" w:rsidP="00B76C79">
      <w:pPr>
        <w:jc w:val="both"/>
        <w:rPr>
          <w:rFonts w:ascii="Calibri" w:hAnsi="Calibri" w:cs="Calibri"/>
          <w:bCs/>
        </w:rPr>
      </w:pPr>
    </w:p>
    <w:p w:rsidR="00B76C79" w:rsidRDefault="00B76C79" w:rsidP="00B76C79">
      <w:pPr>
        <w:jc w:val="both"/>
        <w:rPr>
          <w:rFonts w:ascii="Calibri" w:hAnsi="Calibri" w:cs="Calibri"/>
          <w:bCs/>
        </w:rPr>
      </w:pPr>
      <w:r>
        <w:rPr>
          <w:rFonts w:ascii="Calibri" w:hAnsi="Calibri" w:cs="Calibri"/>
          <w:bCs/>
        </w:rPr>
        <w:t>The Housing Department of Galway City Council have a suite of policies and procedures in place to provide responsive and supportive services for our tenants. These policies and procedures must be robust and they must be delivered in an open, transparent and inclusive manner. Effective working methods and suitably trained staff are essential to this.</w:t>
      </w:r>
    </w:p>
    <w:p w:rsidR="00B76C79" w:rsidRDefault="00B76C79" w:rsidP="00B76C79">
      <w:pPr>
        <w:jc w:val="both"/>
        <w:rPr>
          <w:rFonts w:ascii="Calibri" w:hAnsi="Calibri"/>
          <w:b/>
          <w:bCs/>
        </w:rPr>
      </w:pPr>
    </w:p>
    <w:p w:rsidR="00B76C79" w:rsidRDefault="00B76C79" w:rsidP="00B76C79">
      <w:pPr>
        <w:jc w:val="both"/>
        <w:rPr>
          <w:rFonts w:ascii="Calibri" w:hAnsi="Calibri"/>
          <w:b/>
          <w:bCs/>
        </w:rPr>
      </w:pPr>
      <w:r>
        <w:rPr>
          <w:rFonts w:ascii="Calibri" w:hAnsi="Calibri"/>
          <w:b/>
          <w:bCs/>
        </w:rPr>
        <w:t xml:space="preserve">4.1 </w:t>
      </w:r>
      <w:r w:rsidR="0036079D">
        <w:rPr>
          <w:rFonts w:ascii="Calibri" w:hAnsi="Calibri"/>
          <w:b/>
          <w:bCs/>
        </w:rPr>
        <w:tab/>
      </w:r>
      <w:r w:rsidR="004568AD">
        <w:rPr>
          <w:rFonts w:ascii="Calibri" w:hAnsi="Calibri"/>
          <w:b/>
          <w:bCs/>
        </w:rPr>
        <w:t>ALLOCATION OF PROPERTIES</w:t>
      </w:r>
    </w:p>
    <w:p w:rsidR="00B76C79" w:rsidRDefault="00B76C79" w:rsidP="007E4B2A">
      <w:pPr>
        <w:jc w:val="both"/>
        <w:rPr>
          <w:rFonts w:ascii="Calibri" w:hAnsi="Calibri"/>
        </w:rPr>
      </w:pPr>
      <w:r>
        <w:rPr>
          <w:rFonts w:ascii="Calibri" w:hAnsi="Calibri"/>
        </w:rPr>
        <w:t xml:space="preserve">In Galway City, properties are allocated to tenants </w:t>
      </w:r>
      <w:r w:rsidR="0036079D">
        <w:rPr>
          <w:rFonts w:ascii="Calibri" w:hAnsi="Calibri"/>
        </w:rPr>
        <w:t>under the</w:t>
      </w:r>
      <w:r>
        <w:rPr>
          <w:rFonts w:ascii="Calibri" w:hAnsi="Calibri"/>
        </w:rPr>
        <w:t xml:space="preserve"> Scheme of Letting Priorities 2017. When allocating dwellings, it is important that a balance is achieved between the needs and preferences of the applicants and the well-being of existing tenants and community. The Scheme of Letting Priorities aims to develop mixed tenure estates and to create communities that are balanced in terms of household structure. Steps are taken at allocation stage to identify and prevent issues which may affect estate management</w:t>
      </w:r>
      <w:r w:rsidR="007E4B2A">
        <w:rPr>
          <w:rFonts w:ascii="Calibri" w:hAnsi="Calibri"/>
        </w:rPr>
        <w:t xml:space="preserve">. Galway City Council may refuse to allocate or defer the allocation of a dwelling to a housing applicant where the Council considers the applicant is or has been engaged in anti-social behaviour or that a letting to that applicant would not be in the interest of good estate management. </w:t>
      </w:r>
      <w:r>
        <w:rPr>
          <w:rFonts w:ascii="Calibri" w:hAnsi="Calibri"/>
        </w:rPr>
        <w:t>A copy of the Scheme of Allocation</w:t>
      </w:r>
      <w:r w:rsidR="004568AD">
        <w:rPr>
          <w:rFonts w:ascii="Calibri" w:hAnsi="Calibri"/>
        </w:rPr>
        <w:t>s 2017 is provided in Appendix 5</w:t>
      </w:r>
      <w:r>
        <w:rPr>
          <w:rFonts w:ascii="Calibri" w:hAnsi="Calibri"/>
        </w:rPr>
        <w:t>.</w:t>
      </w:r>
      <w:r w:rsidR="0036079D">
        <w:rPr>
          <w:rFonts w:ascii="Calibri" w:hAnsi="Calibri"/>
        </w:rPr>
        <w:t xml:space="preserve"> </w:t>
      </w:r>
    </w:p>
    <w:p w:rsidR="00B76C79" w:rsidRDefault="00B76C79" w:rsidP="00B76C79">
      <w:pPr>
        <w:jc w:val="both"/>
        <w:rPr>
          <w:rFonts w:ascii="Calibri" w:hAnsi="Calibri"/>
          <w:b/>
          <w:bCs/>
        </w:rPr>
      </w:pPr>
    </w:p>
    <w:p w:rsidR="00B76C79" w:rsidRDefault="00B76C79" w:rsidP="00B76C79">
      <w:pPr>
        <w:jc w:val="both"/>
        <w:rPr>
          <w:rFonts w:ascii="Calibri" w:hAnsi="Calibri"/>
          <w:b/>
          <w:bCs/>
        </w:rPr>
      </w:pPr>
      <w:r>
        <w:rPr>
          <w:rFonts w:ascii="Calibri" w:hAnsi="Calibri"/>
          <w:b/>
          <w:bCs/>
        </w:rPr>
        <w:t xml:space="preserve">4.2 </w:t>
      </w:r>
      <w:r w:rsidR="0036079D">
        <w:rPr>
          <w:rFonts w:ascii="Calibri" w:hAnsi="Calibri"/>
          <w:b/>
          <w:bCs/>
        </w:rPr>
        <w:tab/>
      </w:r>
      <w:r w:rsidR="003A078B">
        <w:rPr>
          <w:rFonts w:ascii="Calibri" w:hAnsi="Calibri"/>
          <w:b/>
          <w:bCs/>
        </w:rPr>
        <w:t>DIFFERENTIAL RENT SCHEME</w:t>
      </w:r>
      <w:r>
        <w:rPr>
          <w:rFonts w:ascii="Calibri" w:hAnsi="Calibri"/>
          <w:b/>
          <w:bCs/>
        </w:rPr>
        <w:t xml:space="preserve"> </w:t>
      </w:r>
    </w:p>
    <w:p w:rsidR="00B76C79" w:rsidRDefault="00B76C79" w:rsidP="00B76C79">
      <w:pPr>
        <w:pStyle w:val="BodyText"/>
        <w:jc w:val="both"/>
        <w:rPr>
          <w:rFonts w:ascii="Calibri" w:hAnsi="Calibri"/>
        </w:rPr>
      </w:pPr>
      <w:r>
        <w:rPr>
          <w:rFonts w:ascii="Calibri" w:hAnsi="Calibri"/>
        </w:rPr>
        <w:t xml:space="preserve">Galway City Council operates a Differential Rent Scheme whereby rent payments are based on household income. </w:t>
      </w:r>
      <w:r w:rsidR="00E13FBD">
        <w:rPr>
          <w:rFonts w:ascii="Calibri" w:hAnsi="Calibri"/>
        </w:rPr>
        <w:t xml:space="preserve">All tenants are required to notify the Housing Department if there is a change </w:t>
      </w:r>
      <w:r w:rsidR="00E13FBD">
        <w:rPr>
          <w:rFonts w:ascii="Calibri" w:hAnsi="Calibri"/>
        </w:rPr>
        <w:lastRenderedPageBreak/>
        <w:t xml:space="preserve">in their household income. </w:t>
      </w:r>
      <w:r>
        <w:rPr>
          <w:rFonts w:ascii="Calibri" w:hAnsi="Calibri"/>
        </w:rPr>
        <w:t>Rent charges take into consideration the economic cost of running the City Council’s housing estates and the maintenance of housing stock.</w:t>
      </w:r>
      <w:r w:rsidR="003F49DA">
        <w:rPr>
          <w:rFonts w:ascii="Calibri" w:hAnsi="Calibri"/>
        </w:rPr>
        <w:t xml:space="preserve"> </w:t>
      </w:r>
      <w:r>
        <w:rPr>
          <w:rFonts w:ascii="Calibri" w:hAnsi="Calibri"/>
        </w:rPr>
        <w:t xml:space="preserve">The current Rent Scheme was introduced in 2016 and is the subject of constant review. If and when a </w:t>
      </w:r>
      <w:r w:rsidR="00F536D4">
        <w:rPr>
          <w:rFonts w:ascii="Calibri" w:hAnsi="Calibri"/>
        </w:rPr>
        <w:t xml:space="preserve">proposed </w:t>
      </w:r>
      <w:r>
        <w:rPr>
          <w:rFonts w:ascii="Calibri" w:hAnsi="Calibri"/>
        </w:rPr>
        <w:t>national rent scheme is introduced by the Department of Housing,</w:t>
      </w:r>
      <w:r w:rsidR="003A078B">
        <w:rPr>
          <w:rFonts w:ascii="Calibri" w:hAnsi="Calibri"/>
        </w:rPr>
        <w:t xml:space="preserve"> Planning and Local Government,</w:t>
      </w:r>
      <w:r>
        <w:rPr>
          <w:rFonts w:ascii="Calibri" w:hAnsi="Calibri"/>
        </w:rPr>
        <w:t xml:space="preserve"> Galway City Council will implement this scheme in line with national guidelines.</w:t>
      </w:r>
    </w:p>
    <w:p w:rsidR="00B76C79" w:rsidRDefault="00B76C79" w:rsidP="00B76C79">
      <w:pPr>
        <w:pStyle w:val="BodyText"/>
        <w:jc w:val="both"/>
        <w:rPr>
          <w:rFonts w:ascii="Calibri" w:hAnsi="Calibri"/>
        </w:rPr>
      </w:pPr>
      <w:r>
        <w:rPr>
          <w:rFonts w:ascii="Calibri" w:hAnsi="Calibri"/>
        </w:rPr>
        <w:t>The Debt Management Unit of Galway City Council’s Finance Department monitor all rent accounts and will intervene when a tenant is showing four week of arrears of rent on their rent account.</w:t>
      </w:r>
      <w:r>
        <w:rPr>
          <w:rFonts w:ascii="Calibri" w:hAnsi="Calibri"/>
          <w:color w:val="800000"/>
        </w:rPr>
        <w:t xml:space="preserve">  </w:t>
      </w:r>
      <w:r>
        <w:rPr>
          <w:rFonts w:ascii="Calibri" w:hAnsi="Calibri"/>
        </w:rPr>
        <w:t>The use of MABS and Household Budget will be encouraged with tenants experiencing money management difficulties.</w:t>
      </w:r>
    </w:p>
    <w:p w:rsidR="00B76C79" w:rsidRDefault="00B76C79" w:rsidP="00B76C79">
      <w:pPr>
        <w:pStyle w:val="BodyText"/>
        <w:jc w:val="both"/>
        <w:rPr>
          <w:rFonts w:ascii="Calibri" w:hAnsi="Calibri"/>
        </w:rPr>
      </w:pPr>
      <w:r>
        <w:rPr>
          <w:rFonts w:ascii="Calibri" w:hAnsi="Calibri"/>
        </w:rPr>
        <w:t>Tenants receive quarterly rent statement</w:t>
      </w:r>
      <w:r w:rsidR="00351965">
        <w:rPr>
          <w:rFonts w:ascii="Calibri" w:hAnsi="Calibri"/>
        </w:rPr>
        <w:t>s</w:t>
      </w:r>
      <w:r>
        <w:rPr>
          <w:rFonts w:ascii="Calibri" w:hAnsi="Calibri"/>
        </w:rPr>
        <w:t>. Statements will also be issued to a tenant whenever it is requested.</w:t>
      </w:r>
      <w:r w:rsidR="0036079D">
        <w:rPr>
          <w:rFonts w:ascii="Calibri" w:hAnsi="Calibri"/>
        </w:rPr>
        <w:t xml:space="preserve"> Non payment or withholding </w:t>
      </w:r>
      <w:r w:rsidR="0068637F">
        <w:rPr>
          <w:rFonts w:ascii="Calibri" w:hAnsi="Calibri"/>
        </w:rPr>
        <w:t xml:space="preserve">of </w:t>
      </w:r>
      <w:r w:rsidR="0036079D">
        <w:rPr>
          <w:rFonts w:ascii="Calibri" w:hAnsi="Calibri"/>
        </w:rPr>
        <w:t>rent cannot be justified in cases where estate manageme</w:t>
      </w:r>
      <w:r w:rsidR="00F536D4">
        <w:rPr>
          <w:rFonts w:ascii="Calibri" w:hAnsi="Calibri"/>
        </w:rPr>
        <w:t>nt or anti-social behaviour has</w:t>
      </w:r>
      <w:r w:rsidR="0036079D">
        <w:rPr>
          <w:rFonts w:ascii="Calibri" w:hAnsi="Calibri"/>
        </w:rPr>
        <w:t xml:space="preserve"> been reported</w:t>
      </w:r>
      <w:r w:rsidR="0068637F">
        <w:rPr>
          <w:rFonts w:ascii="Calibri" w:hAnsi="Calibri"/>
        </w:rPr>
        <w:t xml:space="preserve"> or where the tenant has requested or is awaiting maintenance works. </w:t>
      </w:r>
    </w:p>
    <w:p w:rsidR="00B76C79" w:rsidRDefault="00B76C79" w:rsidP="00B76C79">
      <w:pPr>
        <w:rPr>
          <w:rFonts w:ascii="Calibri" w:hAnsi="Calibri"/>
          <w:b/>
          <w:bCs/>
        </w:rPr>
      </w:pPr>
    </w:p>
    <w:p w:rsidR="00B76C79" w:rsidRDefault="00B76C79" w:rsidP="00B76C79">
      <w:pPr>
        <w:rPr>
          <w:rFonts w:ascii="Calibri" w:hAnsi="Calibri"/>
          <w:b/>
          <w:bCs/>
        </w:rPr>
      </w:pPr>
      <w:r>
        <w:rPr>
          <w:rFonts w:ascii="Calibri" w:hAnsi="Calibri"/>
          <w:b/>
          <w:bCs/>
        </w:rPr>
        <w:t xml:space="preserve">4.3  </w:t>
      </w:r>
      <w:r w:rsidR="0068637F">
        <w:rPr>
          <w:rFonts w:ascii="Calibri" w:hAnsi="Calibri"/>
          <w:b/>
          <w:bCs/>
        </w:rPr>
        <w:tab/>
      </w:r>
      <w:r w:rsidR="00351965">
        <w:rPr>
          <w:rFonts w:ascii="Calibri" w:hAnsi="Calibri"/>
          <w:b/>
          <w:bCs/>
        </w:rPr>
        <w:t>TRANSFER POLICY</w:t>
      </w:r>
    </w:p>
    <w:p w:rsidR="00D3586E" w:rsidRDefault="00B76C79" w:rsidP="00351965">
      <w:pPr>
        <w:widowControl/>
        <w:suppressAutoHyphens w:val="0"/>
        <w:jc w:val="both"/>
        <w:rPr>
          <w:rFonts w:ascii="Calibri" w:eastAsia="Times New Roman" w:hAnsi="Calibri" w:cs="Calibri"/>
          <w:lang w:eastAsia="ar-SA" w:bidi="ar-SA"/>
        </w:rPr>
      </w:pPr>
      <w:r>
        <w:rPr>
          <w:rFonts w:ascii="Calibri" w:eastAsia="Times New Roman" w:hAnsi="Calibri" w:cs="Calibri"/>
          <w:lang w:eastAsia="ar-SA" w:bidi="ar-SA"/>
        </w:rPr>
        <w:t xml:space="preserve">Galway City Council considers requests from tenants to transfer from one local authority property to another under certain circumstances, namely overcrowding, downsizing, medical grounds and exceptional circumstances. Approved requests are kept on a transfer list and are considered under the Scheme of Letting Priorities. </w:t>
      </w:r>
    </w:p>
    <w:p w:rsidR="00D3586E" w:rsidRDefault="00D3586E" w:rsidP="00351965">
      <w:pPr>
        <w:widowControl/>
        <w:suppressAutoHyphens w:val="0"/>
        <w:jc w:val="both"/>
        <w:rPr>
          <w:rFonts w:ascii="Calibri" w:eastAsia="Times New Roman" w:hAnsi="Calibri" w:cs="Calibri"/>
          <w:lang w:eastAsia="ar-SA" w:bidi="ar-SA"/>
        </w:rPr>
      </w:pPr>
    </w:p>
    <w:p w:rsidR="00D47CE0" w:rsidRDefault="00D3586E" w:rsidP="00351965">
      <w:pPr>
        <w:widowControl/>
        <w:suppressAutoHyphens w:val="0"/>
        <w:jc w:val="both"/>
        <w:rPr>
          <w:rFonts w:ascii="Calibri" w:eastAsia="Times New Roman" w:hAnsi="Calibri" w:cs="Calibri"/>
          <w:lang w:eastAsia="ar-SA" w:bidi="ar-SA"/>
        </w:rPr>
      </w:pPr>
      <w:r>
        <w:rPr>
          <w:rFonts w:ascii="Calibri" w:eastAsia="Times New Roman" w:hAnsi="Calibri" w:cs="Calibri"/>
          <w:lang w:eastAsia="ar-SA" w:bidi="ar-SA"/>
        </w:rPr>
        <w:t xml:space="preserve">Applications for a transfer should be made to the Housing Department using the designated Transfer Application Form, see Appendix. Requests will be considered within 4 weeks of the application being received. If an applicant is not satisfied with the decision made in their case, there is an appeals process in place. </w:t>
      </w:r>
    </w:p>
    <w:p w:rsidR="00D47CE0" w:rsidRPr="00D47CE0" w:rsidRDefault="00D47CE0" w:rsidP="00D47CE0">
      <w:pPr>
        <w:rPr>
          <w:rFonts w:asciiTheme="minorHAnsi" w:hAnsiTheme="minorHAnsi"/>
          <w:sz w:val="22"/>
          <w:szCs w:val="22"/>
        </w:rPr>
      </w:pPr>
    </w:p>
    <w:p w:rsidR="00995D28" w:rsidRPr="003F49DA" w:rsidRDefault="00D47CE0">
      <w:pPr>
        <w:shd w:val="clear" w:color="auto" w:fill="EAF1DD" w:themeFill="accent3" w:themeFillTint="33"/>
        <w:rPr>
          <w:rFonts w:asciiTheme="minorHAnsi" w:hAnsiTheme="minorHAnsi"/>
          <w:color w:val="000000"/>
          <w:sz w:val="20"/>
          <w:szCs w:val="20"/>
        </w:rPr>
      </w:pPr>
      <w:r w:rsidRPr="003F49DA">
        <w:rPr>
          <w:rFonts w:asciiTheme="minorHAnsi" w:hAnsiTheme="minorHAnsi"/>
          <w:color w:val="000000"/>
          <w:sz w:val="20"/>
          <w:szCs w:val="20"/>
        </w:rPr>
        <w:t>Extract from Galway City Council Scheme of Letting Priorities 2017</w:t>
      </w:r>
    </w:p>
    <w:p w:rsidR="003F49DA" w:rsidRDefault="003F49DA">
      <w:pPr>
        <w:shd w:val="clear" w:color="auto" w:fill="EAF1DD" w:themeFill="accent3" w:themeFillTint="33"/>
        <w:rPr>
          <w:rFonts w:asciiTheme="minorHAnsi" w:hAnsiTheme="minorHAnsi"/>
          <w:color w:val="000000"/>
        </w:rPr>
      </w:pPr>
    </w:p>
    <w:p w:rsidR="00995D28" w:rsidRDefault="00D47CE0">
      <w:pPr>
        <w:shd w:val="clear" w:color="auto" w:fill="EAF1DD" w:themeFill="accent3" w:themeFillTint="33"/>
        <w:rPr>
          <w:rFonts w:asciiTheme="minorHAnsi" w:hAnsiTheme="minorHAnsi"/>
        </w:rPr>
      </w:pPr>
      <w:r>
        <w:rPr>
          <w:rFonts w:asciiTheme="minorHAnsi" w:hAnsiTheme="minorHAnsi"/>
          <w:color w:val="000000"/>
        </w:rPr>
        <w:t>“</w:t>
      </w:r>
      <w:r w:rsidR="00087442" w:rsidRPr="00087442">
        <w:rPr>
          <w:rFonts w:asciiTheme="minorHAnsi" w:hAnsiTheme="minorHAnsi"/>
          <w:color w:val="000000"/>
        </w:rPr>
        <w:t xml:space="preserve">Allocations to households on the transfer list </w:t>
      </w:r>
      <w:r w:rsidR="00087442" w:rsidRPr="00087442">
        <w:rPr>
          <w:rFonts w:asciiTheme="minorHAnsi" w:hAnsiTheme="minorHAnsi"/>
        </w:rPr>
        <w:t>will be made taking into account all relevant information furnished by the household in support of its transfer application together with all other relevant information known to the Director of Services, Housing &amp; Social Inclusion or the duly delegated housing officer, the date of entry of the household onto the transfer list and the household’s stated preference area(s), family size and type of dwelling required.</w:t>
      </w:r>
    </w:p>
    <w:p w:rsidR="00995D28" w:rsidRDefault="00995D28">
      <w:pPr>
        <w:shd w:val="clear" w:color="auto" w:fill="EAF1DD" w:themeFill="accent3" w:themeFillTint="33"/>
        <w:rPr>
          <w:rFonts w:asciiTheme="minorHAnsi" w:hAnsiTheme="minorHAnsi"/>
          <w:sz w:val="8"/>
          <w:szCs w:val="8"/>
        </w:rPr>
      </w:pPr>
    </w:p>
    <w:p w:rsidR="00995D28" w:rsidRDefault="00087442">
      <w:pPr>
        <w:shd w:val="clear" w:color="auto" w:fill="EAF1DD" w:themeFill="accent3" w:themeFillTint="33"/>
        <w:rPr>
          <w:rFonts w:asciiTheme="minorHAnsi" w:hAnsiTheme="minorHAnsi"/>
        </w:rPr>
      </w:pPr>
      <w:r w:rsidRPr="00087442">
        <w:rPr>
          <w:rFonts w:asciiTheme="minorHAnsi" w:hAnsiTheme="minorHAnsi"/>
        </w:rPr>
        <w:t>Priority will be determined to households in this category by the length of time that the household has been entered on Galway City Council’s record of households that have applied to transfer to another dwelling to which section 22 of the Act of 2009 applies and have obtained Galway City Council’s consent to such transfer and the availability of suitable units.</w:t>
      </w:r>
    </w:p>
    <w:p w:rsidR="00995D28" w:rsidRDefault="00995D28">
      <w:pPr>
        <w:shd w:val="clear" w:color="auto" w:fill="EAF1DD" w:themeFill="accent3" w:themeFillTint="33"/>
        <w:rPr>
          <w:rFonts w:asciiTheme="minorHAnsi" w:hAnsiTheme="minorHAnsi"/>
          <w:sz w:val="8"/>
          <w:szCs w:val="8"/>
        </w:rPr>
      </w:pPr>
    </w:p>
    <w:p w:rsidR="00995D28" w:rsidRDefault="00087442">
      <w:pPr>
        <w:shd w:val="clear" w:color="auto" w:fill="EAF1DD" w:themeFill="accent3" w:themeFillTint="33"/>
        <w:rPr>
          <w:rFonts w:asciiTheme="minorHAnsi" w:hAnsiTheme="minorHAnsi"/>
        </w:rPr>
      </w:pPr>
      <w:r w:rsidRPr="00087442">
        <w:rPr>
          <w:rFonts w:asciiTheme="minorHAnsi" w:hAnsiTheme="minorHAnsi"/>
        </w:rPr>
        <w:t>Prior to the allocation of a dwelling on foot of a request for a transfer, Galway City Council reserves the right to have the following requirements met by the household in respect of their existing tenancy:</w:t>
      </w:r>
    </w:p>
    <w:p w:rsidR="00995D28" w:rsidRDefault="00995D28">
      <w:pPr>
        <w:shd w:val="clear" w:color="auto" w:fill="EAF1DD" w:themeFill="accent3" w:themeFillTint="33"/>
        <w:rPr>
          <w:rFonts w:asciiTheme="minorHAnsi" w:hAnsiTheme="minorHAnsi"/>
          <w:sz w:val="8"/>
          <w:szCs w:val="8"/>
        </w:rPr>
      </w:pPr>
    </w:p>
    <w:p w:rsidR="00995D28" w:rsidRDefault="00087442">
      <w:pPr>
        <w:pStyle w:val="ListParagraph"/>
        <w:widowControl/>
        <w:numPr>
          <w:ilvl w:val="0"/>
          <w:numId w:val="37"/>
        </w:numPr>
        <w:shd w:val="clear" w:color="auto" w:fill="EAF1DD" w:themeFill="accent3" w:themeFillTint="33"/>
        <w:suppressAutoHyphens w:val="0"/>
        <w:jc w:val="both"/>
        <w:rPr>
          <w:rFonts w:asciiTheme="minorHAnsi" w:hAnsiTheme="minorHAnsi"/>
          <w:szCs w:val="24"/>
        </w:rPr>
      </w:pPr>
      <w:r w:rsidRPr="00087442">
        <w:rPr>
          <w:rFonts w:asciiTheme="minorHAnsi" w:hAnsiTheme="minorHAnsi"/>
          <w:szCs w:val="24"/>
        </w:rPr>
        <w:t>The household must have resided in the dwelling the subject of its existing tenancy agreement for a minimum period of two years prior to the date of allocation.</w:t>
      </w:r>
    </w:p>
    <w:p w:rsidR="00995D28" w:rsidRDefault="00087442">
      <w:pPr>
        <w:pStyle w:val="ListParagraph"/>
        <w:widowControl/>
        <w:numPr>
          <w:ilvl w:val="0"/>
          <w:numId w:val="37"/>
        </w:numPr>
        <w:shd w:val="clear" w:color="auto" w:fill="EAF1DD" w:themeFill="accent3" w:themeFillTint="33"/>
        <w:suppressAutoHyphens w:val="0"/>
        <w:jc w:val="both"/>
        <w:rPr>
          <w:rFonts w:asciiTheme="minorHAnsi" w:hAnsiTheme="minorHAnsi"/>
          <w:szCs w:val="24"/>
        </w:rPr>
      </w:pPr>
      <w:r w:rsidRPr="00087442">
        <w:rPr>
          <w:rFonts w:asciiTheme="minorHAnsi" w:hAnsiTheme="minorHAnsi"/>
          <w:szCs w:val="24"/>
        </w:rPr>
        <w:t>The household must have a clear rent account for a period of six months prior to the date of allocation;</w:t>
      </w:r>
    </w:p>
    <w:p w:rsidR="00995D28" w:rsidRDefault="00087442">
      <w:pPr>
        <w:pStyle w:val="ListParagraph"/>
        <w:widowControl/>
        <w:numPr>
          <w:ilvl w:val="0"/>
          <w:numId w:val="37"/>
        </w:numPr>
        <w:shd w:val="clear" w:color="auto" w:fill="EAF1DD" w:themeFill="accent3" w:themeFillTint="33"/>
        <w:suppressAutoHyphens w:val="0"/>
        <w:jc w:val="both"/>
        <w:rPr>
          <w:rFonts w:asciiTheme="minorHAnsi" w:hAnsiTheme="minorHAnsi"/>
          <w:szCs w:val="24"/>
        </w:rPr>
      </w:pPr>
      <w:r w:rsidRPr="00087442">
        <w:rPr>
          <w:rFonts w:asciiTheme="minorHAnsi" w:hAnsiTheme="minorHAnsi"/>
          <w:szCs w:val="24"/>
        </w:rPr>
        <w:t>The household must have a clear refuse and service charge account (if any) on the date of allocation;</w:t>
      </w:r>
    </w:p>
    <w:p w:rsidR="00995D28" w:rsidRDefault="00087442">
      <w:pPr>
        <w:pStyle w:val="ListParagraph"/>
        <w:widowControl/>
        <w:numPr>
          <w:ilvl w:val="0"/>
          <w:numId w:val="37"/>
        </w:numPr>
        <w:shd w:val="clear" w:color="auto" w:fill="EAF1DD" w:themeFill="accent3" w:themeFillTint="33"/>
        <w:suppressAutoHyphens w:val="0"/>
        <w:jc w:val="both"/>
        <w:rPr>
          <w:rFonts w:asciiTheme="minorHAnsi" w:hAnsiTheme="minorHAnsi"/>
          <w:szCs w:val="24"/>
        </w:rPr>
      </w:pPr>
      <w:r w:rsidRPr="00087442">
        <w:rPr>
          <w:rFonts w:asciiTheme="minorHAnsi" w:hAnsiTheme="minorHAnsi"/>
          <w:szCs w:val="24"/>
        </w:rPr>
        <w:lastRenderedPageBreak/>
        <w:t>The household’s existing dwelling must be maintained in a manner satisfactory to Galway City Council;</w:t>
      </w:r>
    </w:p>
    <w:p w:rsidR="00995D28" w:rsidRDefault="00087442">
      <w:pPr>
        <w:pStyle w:val="ListParagraph"/>
        <w:widowControl/>
        <w:numPr>
          <w:ilvl w:val="0"/>
          <w:numId w:val="37"/>
        </w:numPr>
        <w:shd w:val="clear" w:color="auto" w:fill="EAF1DD" w:themeFill="accent3" w:themeFillTint="33"/>
        <w:suppressAutoHyphens w:val="0"/>
        <w:jc w:val="both"/>
        <w:rPr>
          <w:rFonts w:asciiTheme="minorHAnsi" w:hAnsiTheme="minorHAnsi"/>
          <w:szCs w:val="24"/>
        </w:rPr>
      </w:pPr>
      <w:r w:rsidRPr="00087442">
        <w:rPr>
          <w:rFonts w:asciiTheme="minorHAnsi" w:hAnsiTheme="minorHAnsi"/>
          <w:szCs w:val="24"/>
        </w:rPr>
        <w:t>The household must be compliant with all the conditions of its  existing tenancy agreement;</w:t>
      </w:r>
    </w:p>
    <w:p w:rsidR="00995D28" w:rsidRDefault="00995D28">
      <w:pPr>
        <w:shd w:val="clear" w:color="auto" w:fill="EAF1DD" w:themeFill="accent3" w:themeFillTint="33"/>
        <w:rPr>
          <w:rFonts w:asciiTheme="minorHAnsi" w:hAnsiTheme="minorHAnsi"/>
          <w:sz w:val="8"/>
          <w:szCs w:val="8"/>
        </w:rPr>
      </w:pPr>
    </w:p>
    <w:p w:rsidR="00995D28" w:rsidRDefault="00087442">
      <w:pPr>
        <w:shd w:val="clear" w:color="auto" w:fill="EAF1DD" w:themeFill="accent3" w:themeFillTint="33"/>
        <w:rPr>
          <w:rFonts w:asciiTheme="minorHAnsi" w:hAnsiTheme="minorHAnsi"/>
        </w:rPr>
      </w:pPr>
      <w:r w:rsidRPr="00087442">
        <w:rPr>
          <w:rFonts w:asciiTheme="minorHAnsi" w:hAnsiTheme="minorHAnsi"/>
        </w:rPr>
        <w:t>Refusal of offers of a transfer from social housing supports will be treated by Galway City Council as a refusal of accommodation</w:t>
      </w:r>
      <w:r w:rsidR="00D47CE0">
        <w:rPr>
          <w:rFonts w:asciiTheme="minorHAnsi" w:hAnsiTheme="minorHAnsi"/>
        </w:rPr>
        <w:t>.</w:t>
      </w:r>
      <w:r w:rsidRPr="00087442">
        <w:rPr>
          <w:rFonts w:asciiTheme="minorHAnsi" w:hAnsiTheme="minorHAnsi"/>
        </w:rPr>
        <w:t xml:space="preserve"> </w:t>
      </w:r>
      <w:r w:rsidR="00D47CE0">
        <w:rPr>
          <w:rFonts w:asciiTheme="minorHAnsi" w:hAnsiTheme="minorHAnsi"/>
        </w:rPr>
        <w:t>“</w:t>
      </w:r>
    </w:p>
    <w:p w:rsidR="00D47CE0" w:rsidRPr="00D47CE0" w:rsidRDefault="00D47CE0" w:rsidP="00D47CE0">
      <w:pPr>
        <w:rPr>
          <w:rFonts w:asciiTheme="minorHAnsi" w:hAnsiTheme="minorHAnsi"/>
          <w:sz w:val="22"/>
          <w:szCs w:val="22"/>
        </w:rPr>
      </w:pPr>
    </w:p>
    <w:p w:rsidR="00B76C79" w:rsidRDefault="00B76C79" w:rsidP="00B76C79">
      <w:pPr>
        <w:rPr>
          <w:rFonts w:ascii="Calibri" w:hAnsi="Calibri"/>
          <w:b/>
          <w:bCs/>
        </w:rPr>
      </w:pPr>
      <w:r>
        <w:rPr>
          <w:rFonts w:ascii="Calibri" w:hAnsi="Calibri"/>
          <w:b/>
          <w:bCs/>
        </w:rPr>
        <w:t xml:space="preserve">4.4 </w:t>
      </w:r>
      <w:r w:rsidR="00494882">
        <w:rPr>
          <w:rFonts w:ascii="Calibri" w:hAnsi="Calibri"/>
          <w:b/>
          <w:bCs/>
        </w:rPr>
        <w:tab/>
      </w:r>
      <w:r w:rsidR="0069045F">
        <w:rPr>
          <w:rFonts w:ascii="Calibri" w:hAnsi="Calibri"/>
          <w:b/>
          <w:bCs/>
        </w:rPr>
        <w:t>VACANT PROPERTIES</w:t>
      </w:r>
    </w:p>
    <w:p w:rsidR="009E553B" w:rsidRPr="00A44957" w:rsidRDefault="009E553B" w:rsidP="009E553B">
      <w:pPr>
        <w:jc w:val="both"/>
        <w:rPr>
          <w:rFonts w:asciiTheme="minorHAnsi" w:hAnsiTheme="minorHAnsi"/>
        </w:rPr>
      </w:pPr>
      <w:r w:rsidRPr="00A44957">
        <w:rPr>
          <w:rFonts w:asciiTheme="minorHAnsi" w:hAnsiTheme="minorHAnsi"/>
        </w:rPr>
        <w:t xml:space="preserve">Galway City Council has prepared a Vacant Homes Action Plan 2017-2021, in line with Rebuilding Ireland: </w:t>
      </w:r>
      <w:r w:rsidRPr="00A44957">
        <w:rPr>
          <w:rFonts w:asciiTheme="minorHAnsi" w:hAnsiTheme="minorHAnsi"/>
          <w:iCs/>
        </w:rPr>
        <w:t>Action Plan for Housing and Homelessness</w:t>
      </w:r>
      <w:r w:rsidRPr="00A44957">
        <w:rPr>
          <w:rFonts w:asciiTheme="minorHAnsi" w:hAnsiTheme="minorHAnsi"/>
        </w:rPr>
        <w:t xml:space="preserve">. The plan outlines a number of actions aimed at reducing the level of vacant properties in the private market and within Galway City Council housing stock. </w:t>
      </w:r>
    </w:p>
    <w:p w:rsidR="009E553B" w:rsidRPr="00A44957" w:rsidRDefault="009E553B" w:rsidP="009E553B">
      <w:pPr>
        <w:jc w:val="both"/>
        <w:rPr>
          <w:rFonts w:asciiTheme="minorHAnsi" w:hAnsiTheme="minorHAnsi"/>
        </w:rPr>
      </w:pPr>
    </w:p>
    <w:p w:rsidR="00A44957" w:rsidRPr="00A44957" w:rsidRDefault="009E553B" w:rsidP="009E553B">
      <w:pPr>
        <w:autoSpaceDE w:val="0"/>
        <w:autoSpaceDN w:val="0"/>
        <w:adjustRightInd w:val="0"/>
        <w:jc w:val="both"/>
        <w:rPr>
          <w:rFonts w:asciiTheme="minorHAnsi" w:hAnsiTheme="minorHAnsi" w:cs="Times New Roman"/>
        </w:rPr>
      </w:pPr>
      <w:r w:rsidRPr="00A44957">
        <w:rPr>
          <w:rFonts w:asciiTheme="minorHAnsi" w:hAnsiTheme="minorHAnsi" w:cs="Times New Roman"/>
        </w:rPr>
        <w:t xml:space="preserve">Effective management of voids is a key aspect of the action plan and is important in achieving good practice in housing </w:t>
      </w:r>
      <w:r w:rsidR="00A44957">
        <w:rPr>
          <w:rFonts w:asciiTheme="minorHAnsi" w:hAnsiTheme="minorHAnsi" w:cs="Times New Roman"/>
        </w:rPr>
        <w:t xml:space="preserve">estate </w:t>
      </w:r>
      <w:r w:rsidRPr="00A44957">
        <w:rPr>
          <w:rFonts w:asciiTheme="minorHAnsi" w:hAnsiTheme="minorHAnsi" w:cs="Times New Roman"/>
        </w:rPr>
        <w:t xml:space="preserve">management. </w:t>
      </w:r>
      <w:r w:rsidR="00A44957">
        <w:rPr>
          <w:rFonts w:asciiTheme="minorHAnsi" w:hAnsiTheme="minorHAnsi" w:cs="Times New Roman"/>
        </w:rPr>
        <w:t>Galway City Council strives to maximise the quick turnaround of properties between lettings, through an efficient programme of mainte</w:t>
      </w:r>
      <w:r w:rsidR="009001D0">
        <w:rPr>
          <w:rFonts w:asciiTheme="minorHAnsi" w:hAnsiTheme="minorHAnsi" w:cs="Times New Roman"/>
        </w:rPr>
        <w:t>nance and repair, combined with prompt</w:t>
      </w:r>
      <w:r w:rsidR="00F536D4">
        <w:rPr>
          <w:rFonts w:asciiTheme="minorHAnsi" w:hAnsiTheme="minorHAnsi" w:cs="Times New Roman"/>
        </w:rPr>
        <w:t xml:space="preserve"> allocations. Choice B</w:t>
      </w:r>
      <w:r w:rsidR="00A44957">
        <w:rPr>
          <w:rFonts w:asciiTheme="minorHAnsi" w:hAnsiTheme="minorHAnsi" w:cs="Times New Roman"/>
        </w:rPr>
        <w:t xml:space="preserve">ased </w:t>
      </w:r>
      <w:r w:rsidR="00F536D4">
        <w:rPr>
          <w:rFonts w:asciiTheme="minorHAnsi" w:hAnsiTheme="minorHAnsi" w:cs="Times New Roman"/>
        </w:rPr>
        <w:t>L</w:t>
      </w:r>
      <w:r w:rsidR="009001D0">
        <w:rPr>
          <w:rFonts w:asciiTheme="minorHAnsi" w:hAnsiTheme="minorHAnsi" w:cs="Times New Roman"/>
        </w:rPr>
        <w:t xml:space="preserve">etting will </w:t>
      </w:r>
      <w:r w:rsidR="00F536D4">
        <w:rPr>
          <w:rFonts w:asciiTheme="minorHAnsi" w:hAnsiTheme="minorHAnsi" w:cs="Times New Roman"/>
        </w:rPr>
        <w:t xml:space="preserve">be introduced in 2018 and will become the preferred method of allocation of properties, excluding certain specified categories such as older persons homes or houses required for persons with a disability. </w:t>
      </w:r>
    </w:p>
    <w:p w:rsidR="009E553B" w:rsidRDefault="009E553B" w:rsidP="009E553B">
      <w:pPr>
        <w:jc w:val="both"/>
        <w:rPr>
          <w:rFonts w:ascii="Calibri" w:hAnsi="Calibri"/>
        </w:rPr>
      </w:pPr>
    </w:p>
    <w:p w:rsidR="001120A9" w:rsidRDefault="00B76C79" w:rsidP="003F49DA">
      <w:pPr>
        <w:jc w:val="both"/>
        <w:rPr>
          <w:rFonts w:ascii="Calibri" w:hAnsi="Calibri"/>
        </w:rPr>
      </w:pPr>
      <w:r>
        <w:rPr>
          <w:rFonts w:ascii="Calibri" w:hAnsi="Calibri"/>
        </w:rPr>
        <w:t xml:space="preserve">Properties </w:t>
      </w:r>
      <w:r w:rsidR="009001D0">
        <w:rPr>
          <w:rFonts w:ascii="Calibri" w:hAnsi="Calibri"/>
        </w:rPr>
        <w:t xml:space="preserve">that </w:t>
      </w:r>
      <w:r>
        <w:rPr>
          <w:rFonts w:ascii="Calibri" w:hAnsi="Calibri"/>
        </w:rPr>
        <w:t>have been abandoned</w:t>
      </w:r>
      <w:r w:rsidR="009001D0">
        <w:rPr>
          <w:rFonts w:ascii="Calibri" w:hAnsi="Calibri"/>
        </w:rPr>
        <w:t xml:space="preserve"> by the tenants are repossessed by Galway City Council using Section 15 of the Housing (Miscellaneous Provisions) Act 2014.</w:t>
      </w:r>
      <w:r>
        <w:rPr>
          <w:rFonts w:ascii="Calibri" w:hAnsi="Calibri"/>
        </w:rPr>
        <w:t xml:space="preserve"> </w:t>
      </w:r>
      <w:r w:rsidR="001120A9">
        <w:rPr>
          <w:rFonts w:ascii="Calibri" w:hAnsi="Calibri"/>
        </w:rPr>
        <w:t>A notice is served on the property requesting that the tenant confirms in writing within 4 weeks that they intend to occupy the dwelling as a normal place of residence. After the end of the four week period, a further notice is issued terminating the tenancy with immediate effect.</w:t>
      </w:r>
    </w:p>
    <w:p w:rsidR="001120A9" w:rsidRDefault="001120A9" w:rsidP="00B76C79">
      <w:pPr>
        <w:rPr>
          <w:rFonts w:ascii="Calibri" w:hAnsi="Calibri"/>
        </w:rPr>
      </w:pPr>
    </w:p>
    <w:p w:rsidR="00B76C79" w:rsidRDefault="00B76C79" w:rsidP="00B76C79">
      <w:pPr>
        <w:rPr>
          <w:rFonts w:ascii="Calibri" w:hAnsi="Calibri"/>
          <w:b/>
          <w:bCs/>
        </w:rPr>
      </w:pPr>
      <w:r>
        <w:rPr>
          <w:rFonts w:ascii="Calibri" w:hAnsi="Calibri"/>
          <w:b/>
          <w:bCs/>
        </w:rPr>
        <w:t xml:space="preserve">4.5  </w:t>
      </w:r>
      <w:r w:rsidR="001A0B21">
        <w:rPr>
          <w:rFonts w:ascii="Calibri" w:hAnsi="Calibri"/>
          <w:b/>
          <w:bCs/>
        </w:rPr>
        <w:tab/>
      </w:r>
      <w:r w:rsidR="009001D0">
        <w:rPr>
          <w:rFonts w:ascii="Calibri" w:hAnsi="Calibri"/>
          <w:b/>
          <w:bCs/>
        </w:rPr>
        <w:t>DEALING WITH COMPLAINTS</w:t>
      </w:r>
    </w:p>
    <w:p w:rsidR="009B48CD" w:rsidRPr="009B6954" w:rsidRDefault="009B48CD" w:rsidP="009B48CD">
      <w:pPr>
        <w:jc w:val="both"/>
        <w:rPr>
          <w:rFonts w:asciiTheme="minorHAnsi" w:hAnsiTheme="minorHAnsi" w:cs="Arial"/>
        </w:rPr>
      </w:pPr>
      <w:r w:rsidRPr="009B6954">
        <w:rPr>
          <w:rFonts w:asciiTheme="minorHAnsi" w:hAnsiTheme="minorHAnsi" w:cs="Arial"/>
        </w:rPr>
        <w:t>Complaints will be accepted by telephone, in writing, in person or by email. Complaints received via email may require verification and should provide contact details for the complainant. Once received, the complaint is assigned to the relevant section within the Housing Department for action and follow-up, be that maintenance, rent or estate management.</w:t>
      </w:r>
    </w:p>
    <w:p w:rsidR="009B48CD" w:rsidRPr="009B6954" w:rsidRDefault="009B48CD" w:rsidP="009B48CD">
      <w:pPr>
        <w:jc w:val="both"/>
        <w:rPr>
          <w:rFonts w:asciiTheme="minorHAnsi" w:hAnsiTheme="minorHAnsi" w:cs="Arial"/>
        </w:rPr>
      </w:pPr>
    </w:p>
    <w:p w:rsidR="009B48CD" w:rsidRPr="009B6954" w:rsidRDefault="003F49DA" w:rsidP="009B48CD">
      <w:pPr>
        <w:jc w:val="both"/>
        <w:rPr>
          <w:rFonts w:asciiTheme="minorHAnsi" w:hAnsiTheme="minorHAnsi" w:cs="Arial"/>
        </w:rPr>
      </w:pPr>
      <w:r>
        <w:rPr>
          <w:rFonts w:asciiTheme="minorHAnsi" w:hAnsiTheme="minorHAnsi" w:cs="Arial"/>
        </w:rPr>
        <w:t>C</w:t>
      </w:r>
      <w:r w:rsidR="009B48CD" w:rsidRPr="009B6954">
        <w:rPr>
          <w:rFonts w:asciiTheme="minorHAnsi" w:hAnsiTheme="minorHAnsi" w:cs="Arial"/>
        </w:rPr>
        <w:t>omplaints</w:t>
      </w:r>
      <w:r w:rsidR="009B6954">
        <w:rPr>
          <w:rFonts w:asciiTheme="minorHAnsi" w:hAnsiTheme="minorHAnsi" w:cs="Arial"/>
        </w:rPr>
        <w:t xml:space="preserve"> relating to anti-social behaviour and </w:t>
      </w:r>
      <w:r w:rsidR="009B6954" w:rsidRPr="003F49DA">
        <w:rPr>
          <w:rFonts w:asciiTheme="minorHAnsi" w:hAnsiTheme="minorHAnsi" w:cs="Arial"/>
        </w:rPr>
        <w:t>nuisance</w:t>
      </w:r>
      <w:r w:rsidRPr="003F49DA">
        <w:rPr>
          <w:rFonts w:asciiTheme="minorHAnsi" w:hAnsiTheme="minorHAnsi" w:cs="Arial"/>
        </w:rPr>
        <w:t xml:space="preserve"> are referred to </w:t>
      </w:r>
      <w:r w:rsidR="009B48CD" w:rsidRPr="003F49DA">
        <w:rPr>
          <w:rFonts w:asciiTheme="minorHAnsi" w:hAnsiTheme="minorHAnsi" w:cs="Arial"/>
        </w:rPr>
        <w:t>a Housing Estate</w:t>
      </w:r>
      <w:r w:rsidR="009B48CD" w:rsidRPr="009B6954">
        <w:rPr>
          <w:rFonts w:asciiTheme="minorHAnsi" w:hAnsiTheme="minorHAnsi" w:cs="Arial"/>
        </w:rPr>
        <w:t xml:space="preserve"> Liaison Officer (HELO) for investigation, based on the geographical location of the complaint. The HELO initially categorises the complaint, from high priority to low priority, and gives the complaint a reference number. The Council will seek to prioritise the more serious allegations of anti-social behaviour. At this stage, a decision may be made to not proceed with the complaint if, for example, </w:t>
      </w:r>
      <w:r w:rsidR="009B48CD" w:rsidRPr="009B6954">
        <w:rPr>
          <w:rFonts w:asciiTheme="minorHAnsi" w:hAnsiTheme="minorHAnsi" w:cs="Arial"/>
          <w:color w:val="000000"/>
        </w:rPr>
        <w:t xml:space="preserve">there is reason to believe that the complaint has no substance or is </w:t>
      </w:r>
      <w:r w:rsidR="009B48CD" w:rsidRPr="009B6954">
        <w:rPr>
          <w:rFonts w:asciiTheme="minorHAnsi" w:hAnsiTheme="minorHAnsi" w:cs="Arial"/>
        </w:rPr>
        <w:t>vexatious in nature.</w:t>
      </w:r>
    </w:p>
    <w:p w:rsidR="009B48CD" w:rsidRPr="009B6954" w:rsidRDefault="009B48CD" w:rsidP="009B48CD">
      <w:pPr>
        <w:pStyle w:val="ListParagraph"/>
        <w:rPr>
          <w:rFonts w:asciiTheme="minorHAnsi" w:hAnsiTheme="minorHAnsi" w:cs="Arial"/>
          <w:szCs w:val="24"/>
        </w:rPr>
      </w:pPr>
    </w:p>
    <w:p w:rsidR="009B48CD" w:rsidRPr="009B6954" w:rsidRDefault="009B48CD" w:rsidP="009B48CD">
      <w:pPr>
        <w:jc w:val="both"/>
        <w:rPr>
          <w:rFonts w:asciiTheme="minorHAnsi" w:hAnsiTheme="minorHAnsi" w:cs="Arial"/>
        </w:rPr>
      </w:pPr>
      <w:r w:rsidRPr="009B6954">
        <w:rPr>
          <w:rFonts w:asciiTheme="minorHAnsi" w:hAnsiTheme="minorHAnsi" w:cs="Arial"/>
        </w:rPr>
        <w:t>Anonymous complaints will generally not be considered except in the case where a large number of such complaints are received relating to an individual or household. Such matters will only be dealt with in exceptional circumstances, as considered appropriate.</w:t>
      </w:r>
    </w:p>
    <w:p w:rsidR="009B48CD" w:rsidRPr="009B6954" w:rsidRDefault="009B48CD" w:rsidP="009B48CD">
      <w:pPr>
        <w:ind w:left="360"/>
        <w:jc w:val="both"/>
        <w:rPr>
          <w:rFonts w:asciiTheme="minorHAnsi" w:hAnsiTheme="minorHAnsi" w:cs="Arial"/>
        </w:rPr>
      </w:pPr>
    </w:p>
    <w:p w:rsidR="000D372F" w:rsidRDefault="009B48CD" w:rsidP="009B48CD">
      <w:pPr>
        <w:jc w:val="both"/>
        <w:rPr>
          <w:rFonts w:asciiTheme="minorHAnsi" w:hAnsiTheme="minorHAnsi" w:cs="Arial"/>
        </w:rPr>
      </w:pPr>
      <w:r w:rsidRPr="009B6954">
        <w:rPr>
          <w:rFonts w:asciiTheme="minorHAnsi" w:hAnsiTheme="minorHAnsi" w:cs="Arial"/>
        </w:rPr>
        <w:t xml:space="preserve">All valid complaints will be investigated in a fair, impartial and objective manner by the HELO, under the direction of the Administrative Officer for Estate Management. </w:t>
      </w:r>
      <w:r w:rsidR="00C95658">
        <w:rPr>
          <w:rFonts w:asciiTheme="minorHAnsi" w:hAnsiTheme="minorHAnsi" w:cs="Arial"/>
        </w:rPr>
        <w:t>A complaints form is available online or from City Hall, see Appendix.</w:t>
      </w:r>
    </w:p>
    <w:p w:rsidR="00F536D4" w:rsidRDefault="00F536D4" w:rsidP="009B48CD">
      <w:pPr>
        <w:jc w:val="both"/>
        <w:rPr>
          <w:rFonts w:asciiTheme="minorHAnsi" w:hAnsiTheme="minorHAnsi" w:cs="Arial"/>
        </w:rPr>
      </w:pPr>
    </w:p>
    <w:p w:rsidR="000D372F" w:rsidRDefault="000D372F" w:rsidP="009B48CD">
      <w:pPr>
        <w:jc w:val="both"/>
        <w:rPr>
          <w:rFonts w:asciiTheme="minorHAnsi" w:hAnsiTheme="minorHAnsi" w:cs="Arial"/>
        </w:rPr>
      </w:pPr>
    </w:p>
    <w:p w:rsidR="00B76C79" w:rsidRDefault="00B76C79" w:rsidP="00B76C79">
      <w:pPr>
        <w:rPr>
          <w:rFonts w:ascii="Calibri" w:hAnsi="Calibri"/>
          <w:b/>
          <w:bCs/>
        </w:rPr>
      </w:pPr>
      <w:r>
        <w:rPr>
          <w:rFonts w:ascii="Calibri" w:hAnsi="Calibri"/>
          <w:b/>
          <w:bCs/>
        </w:rPr>
        <w:lastRenderedPageBreak/>
        <w:t>4.</w:t>
      </w:r>
      <w:r w:rsidR="00C95658">
        <w:rPr>
          <w:rFonts w:ascii="Calibri" w:hAnsi="Calibri"/>
          <w:b/>
          <w:bCs/>
        </w:rPr>
        <w:t>6</w:t>
      </w:r>
      <w:r>
        <w:rPr>
          <w:rFonts w:ascii="Calibri" w:hAnsi="Calibri"/>
          <w:b/>
          <w:bCs/>
        </w:rPr>
        <w:t xml:space="preserve">  </w:t>
      </w:r>
      <w:r w:rsidR="001A0B21">
        <w:rPr>
          <w:rFonts w:ascii="Calibri" w:hAnsi="Calibri"/>
          <w:b/>
          <w:bCs/>
        </w:rPr>
        <w:tab/>
      </w:r>
      <w:r w:rsidR="00A71C2F">
        <w:rPr>
          <w:rFonts w:ascii="Calibri" w:hAnsi="Calibri"/>
          <w:b/>
          <w:bCs/>
        </w:rPr>
        <w:t>WORKING IN PARTNERSHIP</w:t>
      </w:r>
    </w:p>
    <w:p w:rsidR="00B76C79" w:rsidRDefault="00F536D4" w:rsidP="006471D7">
      <w:pPr>
        <w:jc w:val="both"/>
        <w:rPr>
          <w:rFonts w:ascii="Calibri" w:hAnsi="Calibri"/>
        </w:rPr>
      </w:pPr>
      <w:r>
        <w:rPr>
          <w:rFonts w:ascii="Calibri" w:hAnsi="Calibri"/>
        </w:rPr>
        <w:t>A key element of</w:t>
      </w:r>
      <w:r w:rsidR="00B76C79">
        <w:rPr>
          <w:rFonts w:ascii="Calibri" w:hAnsi="Calibri"/>
        </w:rPr>
        <w:t xml:space="preserve"> the Estate Management Strategy is the fostering of strong working relationships between Galway City Council, our tenants and key statutory partners in all areas of estate management, from tenancy support to enforcement actions. This strategy will help to establish protocols with these partners and, in doing so, demonstrate our commitment to helping to support and protect out most vulnerable tenants. </w:t>
      </w:r>
    </w:p>
    <w:p w:rsidR="00B76C79" w:rsidRDefault="00B76C79" w:rsidP="006471D7">
      <w:pPr>
        <w:jc w:val="both"/>
        <w:rPr>
          <w:rFonts w:ascii="Calibri" w:hAnsi="Calibri"/>
        </w:rPr>
      </w:pPr>
    </w:p>
    <w:p w:rsidR="00B76C79" w:rsidRDefault="00B76C79" w:rsidP="006471D7">
      <w:pPr>
        <w:jc w:val="both"/>
        <w:rPr>
          <w:rFonts w:ascii="Calibri" w:hAnsi="Calibri"/>
        </w:rPr>
      </w:pPr>
      <w:r>
        <w:rPr>
          <w:rFonts w:ascii="Calibri" w:hAnsi="Calibri"/>
        </w:rPr>
        <w:t>Galway City Council will:</w:t>
      </w:r>
    </w:p>
    <w:p w:rsidR="003F49DA" w:rsidRDefault="003F49DA" w:rsidP="006471D7">
      <w:pPr>
        <w:jc w:val="both"/>
        <w:rPr>
          <w:rFonts w:ascii="Calibri" w:hAnsi="Calibri"/>
        </w:rPr>
      </w:pPr>
    </w:p>
    <w:p w:rsidR="00B76C79" w:rsidRDefault="00B76C79" w:rsidP="006471D7">
      <w:pPr>
        <w:pStyle w:val="BodyText"/>
        <w:numPr>
          <w:ilvl w:val="0"/>
          <w:numId w:val="6"/>
        </w:numPr>
        <w:tabs>
          <w:tab w:val="clear" w:pos="1778"/>
          <w:tab w:val="num" w:pos="720"/>
        </w:tabs>
        <w:spacing w:after="0"/>
        <w:ind w:left="720" w:hanging="360"/>
        <w:jc w:val="both"/>
        <w:rPr>
          <w:rFonts w:ascii="Calibri" w:hAnsi="Calibri"/>
        </w:rPr>
      </w:pPr>
      <w:r>
        <w:rPr>
          <w:rFonts w:ascii="Calibri" w:hAnsi="Calibri"/>
        </w:rPr>
        <w:t>Lia</w:t>
      </w:r>
      <w:r w:rsidR="006471D7">
        <w:rPr>
          <w:rFonts w:ascii="Calibri" w:hAnsi="Calibri"/>
        </w:rPr>
        <w:t>i</w:t>
      </w:r>
      <w:r>
        <w:rPr>
          <w:rFonts w:ascii="Calibri" w:hAnsi="Calibri"/>
        </w:rPr>
        <w:t>se with other sections of Galway City Council to support and develop estates</w:t>
      </w:r>
      <w:r w:rsidR="006471D7">
        <w:rPr>
          <w:rFonts w:ascii="Calibri" w:hAnsi="Calibri"/>
        </w:rPr>
        <w:t>.</w:t>
      </w:r>
    </w:p>
    <w:p w:rsidR="00B76C79" w:rsidRDefault="00B76C79" w:rsidP="006471D7">
      <w:pPr>
        <w:pStyle w:val="BodyText"/>
        <w:numPr>
          <w:ilvl w:val="0"/>
          <w:numId w:val="6"/>
        </w:numPr>
        <w:tabs>
          <w:tab w:val="clear" w:pos="1778"/>
          <w:tab w:val="num" w:pos="720"/>
        </w:tabs>
        <w:spacing w:after="0"/>
        <w:ind w:left="720" w:hanging="360"/>
        <w:jc w:val="both"/>
        <w:rPr>
          <w:rFonts w:ascii="Calibri" w:hAnsi="Calibri"/>
        </w:rPr>
      </w:pPr>
      <w:r>
        <w:rPr>
          <w:rFonts w:ascii="Calibri" w:hAnsi="Calibri"/>
        </w:rPr>
        <w:t xml:space="preserve">Work in partnership with the </w:t>
      </w:r>
      <w:proofErr w:type="spellStart"/>
      <w:r>
        <w:rPr>
          <w:rFonts w:ascii="Calibri" w:hAnsi="Calibri"/>
        </w:rPr>
        <w:t>Gardai</w:t>
      </w:r>
      <w:proofErr w:type="spellEnd"/>
      <w:r>
        <w:rPr>
          <w:rFonts w:ascii="Calibri" w:hAnsi="Calibri"/>
        </w:rPr>
        <w:t xml:space="preserve"> to reduce anti-social behaviour on our estates</w:t>
      </w:r>
      <w:r w:rsidR="006471D7">
        <w:rPr>
          <w:rFonts w:ascii="Calibri" w:hAnsi="Calibri"/>
        </w:rPr>
        <w:t>.</w:t>
      </w:r>
    </w:p>
    <w:p w:rsidR="00B76C79" w:rsidRDefault="00B76C79" w:rsidP="006471D7">
      <w:pPr>
        <w:pStyle w:val="BodyText"/>
        <w:numPr>
          <w:ilvl w:val="0"/>
          <w:numId w:val="6"/>
        </w:numPr>
        <w:tabs>
          <w:tab w:val="clear" w:pos="1778"/>
          <w:tab w:val="num" w:pos="720"/>
        </w:tabs>
        <w:spacing w:after="0"/>
        <w:ind w:left="720" w:hanging="360"/>
        <w:jc w:val="both"/>
        <w:rPr>
          <w:rFonts w:ascii="Calibri" w:hAnsi="Calibri"/>
        </w:rPr>
      </w:pPr>
      <w:r>
        <w:rPr>
          <w:rFonts w:ascii="Calibri" w:hAnsi="Calibri"/>
        </w:rPr>
        <w:t>Work with residents to make each neighbourhood a safe place to live</w:t>
      </w:r>
      <w:r w:rsidR="006471D7">
        <w:rPr>
          <w:rFonts w:ascii="Calibri" w:hAnsi="Calibri"/>
        </w:rPr>
        <w:t>.</w:t>
      </w:r>
    </w:p>
    <w:p w:rsidR="00B76C79" w:rsidRDefault="00B76C79" w:rsidP="006471D7">
      <w:pPr>
        <w:pStyle w:val="BodyText"/>
        <w:numPr>
          <w:ilvl w:val="0"/>
          <w:numId w:val="6"/>
        </w:numPr>
        <w:tabs>
          <w:tab w:val="clear" w:pos="1778"/>
          <w:tab w:val="num" w:pos="720"/>
        </w:tabs>
        <w:spacing w:after="0"/>
        <w:ind w:left="720" w:hanging="360"/>
        <w:jc w:val="both"/>
        <w:rPr>
          <w:rFonts w:ascii="Calibri" w:hAnsi="Calibri"/>
        </w:rPr>
      </w:pPr>
      <w:r>
        <w:rPr>
          <w:rFonts w:ascii="Calibri" w:hAnsi="Calibri"/>
        </w:rPr>
        <w:t>Meet regularly with local tenants and resident associations or community organisations to identify any issues on our estates</w:t>
      </w:r>
      <w:r w:rsidR="006471D7">
        <w:rPr>
          <w:rFonts w:ascii="Calibri" w:hAnsi="Calibri"/>
        </w:rPr>
        <w:t>.</w:t>
      </w:r>
    </w:p>
    <w:p w:rsidR="00B76C79" w:rsidRDefault="00B76C79" w:rsidP="006471D7">
      <w:pPr>
        <w:pStyle w:val="BodyText"/>
        <w:numPr>
          <w:ilvl w:val="0"/>
          <w:numId w:val="6"/>
        </w:numPr>
        <w:tabs>
          <w:tab w:val="clear" w:pos="1778"/>
          <w:tab w:val="num" w:pos="720"/>
        </w:tabs>
        <w:spacing w:after="0"/>
        <w:ind w:left="720" w:hanging="360"/>
        <w:jc w:val="both"/>
        <w:rPr>
          <w:rFonts w:ascii="Calibri" w:hAnsi="Calibri"/>
        </w:rPr>
      </w:pPr>
      <w:r>
        <w:rPr>
          <w:rFonts w:ascii="Calibri" w:hAnsi="Calibri"/>
        </w:rPr>
        <w:t>Work with agencies to support the needs of our tenants and to avoid duplication of service provision.</w:t>
      </w:r>
    </w:p>
    <w:p w:rsidR="006471D7" w:rsidRDefault="006471D7" w:rsidP="006471D7">
      <w:pPr>
        <w:jc w:val="both"/>
        <w:rPr>
          <w:rFonts w:ascii="Calibri" w:hAnsi="Calibri"/>
          <w:b/>
          <w:bCs/>
        </w:rPr>
      </w:pPr>
    </w:p>
    <w:p w:rsidR="00C95658" w:rsidRDefault="00C95658" w:rsidP="006471D7">
      <w:pPr>
        <w:jc w:val="both"/>
        <w:rPr>
          <w:rFonts w:ascii="Calibri" w:hAnsi="Calibri"/>
          <w:b/>
          <w:bCs/>
        </w:rPr>
      </w:pPr>
      <w:r>
        <w:rPr>
          <w:rFonts w:ascii="Calibri" w:hAnsi="Calibri"/>
          <w:b/>
          <w:bCs/>
        </w:rPr>
        <w:t xml:space="preserve">4.7  </w:t>
      </w:r>
      <w:r>
        <w:rPr>
          <w:rFonts w:ascii="Calibri" w:hAnsi="Calibri"/>
          <w:b/>
          <w:bCs/>
        </w:rPr>
        <w:tab/>
        <w:t>ESTATE MANAGEMENT WITHIN HALTING SITES</w:t>
      </w:r>
    </w:p>
    <w:p w:rsidR="00C95658" w:rsidRDefault="00C95658" w:rsidP="00C95658">
      <w:pPr>
        <w:jc w:val="both"/>
        <w:rPr>
          <w:rFonts w:ascii="Calibri" w:hAnsi="Calibri"/>
          <w:b/>
          <w:bCs/>
        </w:rPr>
      </w:pPr>
      <w:r>
        <w:rPr>
          <w:rFonts w:ascii="Calibri" w:hAnsi="Calibri"/>
        </w:rPr>
        <w:t>The objectives, themes and actions outlined in this strategy relate to halting sites, as they do to housing estates. However, there are additional factors to be considered in the management of halting sites and these will be explored in more detail in a separate Halting Site Estate Management Strategy to be developed in line with the Traveller Accommodation Programme 2019 – 2023.</w:t>
      </w:r>
      <w:r w:rsidR="000B269B">
        <w:rPr>
          <w:rFonts w:ascii="Calibri" w:hAnsi="Calibri"/>
        </w:rPr>
        <w:t xml:space="preserve"> Specific policies will be developed to deal with breach of tenancy, including the cutting of barriers, illegal waste activity, illegal trading from halting sites and vandalism. </w:t>
      </w:r>
    </w:p>
    <w:p w:rsidR="00C95658" w:rsidRDefault="00C95658" w:rsidP="006471D7">
      <w:pPr>
        <w:jc w:val="both"/>
        <w:rPr>
          <w:rFonts w:ascii="Calibri" w:hAnsi="Calibri"/>
          <w:b/>
          <w:bCs/>
        </w:rPr>
      </w:pPr>
    </w:p>
    <w:p w:rsidR="00B76C79" w:rsidRDefault="00B76C79" w:rsidP="006471D7">
      <w:pPr>
        <w:jc w:val="both"/>
        <w:rPr>
          <w:rFonts w:ascii="Calibri" w:hAnsi="Calibri"/>
          <w:b/>
          <w:bCs/>
        </w:rPr>
      </w:pPr>
      <w:r>
        <w:rPr>
          <w:rFonts w:ascii="Calibri" w:hAnsi="Calibri"/>
          <w:b/>
          <w:bCs/>
        </w:rPr>
        <w:t xml:space="preserve">4.8 </w:t>
      </w:r>
      <w:r w:rsidR="001A0B21">
        <w:rPr>
          <w:rFonts w:ascii="Calibri" w:hAnsi="Calibri"/>
          <w:b/>
          <w:bCs/>
        </w:rPr>
        <w:tab/>
      </w:r>
      <w:r w:rsidR="006471D7">
        <w:rPr>
          <w:rFonts w:ascii="Calibri" w:hAnsi="Calibri"/>
          <w:b/>
          <w:bCs/>
        </w:rPr>
        <w:t>DATA PROTECTION</w:t>
      </w:r>
    </w:p>
    <w:p w:rsidR="00B76C79" w:rsidRDefault="00B76C79" w:rsidP="002C47B9">
      <w:pPr>
        <w:jc w:val="both"/>
      </w:pPr>
      <w:r>
        <w:rPr>
          <w:rFonts w:ascii="Calibri" w:hAnsi="Calibri"/>
        </w:rPr>
        <w:t xml:space="preserve">In performing its functions, Galway City Council is required to process significant amounts of personal data, </w:t>
      </w:r>
      <w:r w:rsidR="009B7775">
        <w:rPr>
          <w:rFonts w:ascii="Calibri" w:hAnsi="Calibri"/>
        </w:rPr>
        <w:t>in line with</w:t>
      </w:r>
      <w:r>
        <w:rPr>
          <w:rFonts w:ascii="Calibri" w:hAnsi="Calibri"/>
        </w:rPr>
        <w:t xml:space="preserve"> the Data Protection Acts 1988 and 2003. Galway City Council respects the privacy rights of those whose personal data we process and we are conscious of our obligations under the Data Protection Acts. Galway City Council is obliged to comply with the data protection principles (8 rules of data protection) set out in Section 2 of the Data Protection Acts.</w:t>
      </w:r>
      <w:r>
        <w:t xml:space="preserve"> </w:t>
      </w:r>
    </w:p>
    <w:p w:rsidR="00B76C79" w:rsidRDefault="00B76C79" w:rsidP="002C47B9">
      <w:pPr>
        <w:jc w:val="both"/>
        <w:rPr>
          <w:rFonts w:ascii="Calibri" w:hAnsi="Calibri"/>
        </w:rPr>
      </w:pPr>
    </w:p>
    <w:p w:rsidR="00B76C79" w:rsidRDefault="00B76C79" w:rsidP="002C47B9">
      <w:pPr>
        <w:jc w:val="both"/>
        <w:rPr>
          <w:rFonts w:ascii="Calibri" w:hAnsi="Calibri"/>
          <w:b/>
        </w:rPr>
      </w:pPr>
      <w:r>
        <w:rPr>
          <w:rFonts w:ascii="Calibri" w:hAnsi="Calibri"/>
          <w:b/>
        </w:rPr>
        <w:t xml:space="preserve">4.9 </w:t>
      </w:r>
      <w:r w:rsidR="001A0B21">
        <w:rPr>
          <w:rFonts w:ascii="Calibri" w:hAnsi="Calibri"/>
          <w:b/>
        </w:rPr>
        <w:tab/>
      </w:r>
      <w:r w:rsidR="002C47B9">
        <w:rPr>
          <w:rFonts w:ascii="Calibri" w:hAnsi="Calibri"/>
          <w:b/>
        </w:rPr>
        <w:t>INFORMATION AND COMMUNICATION</w:t>
      </w:r>
    </w:p>
    <w:p w:rsidR="002C47B9" w:rsidRDefault="00B76C79" w:rsidP="002C47B9">
      <w:pPr>
        <w:jc w:val="both"/>
        <w:rPr>
          <w:rFonts w:ascii="Calibri" w:hAnsi="Calibri"/>
        </w:rPr>
      </w:pPr>
      <w:r>
        <w:rPr>
          <w:rFonts w:ascii="Calibri" w:hAnsi="Calibri"/>
        </w:rPr>
        <w:t>Galway City Council recognises that diss</w:t>
      </w:r>
      <w:r w:rsidR="002C47B9">
        <w:rPr>
          <w:rFonts w:ascii="Calibri" w:hAnsi="Calibri"/>
        </w:rPr>
        <w:t>emina</w:t>
      </w:r>
      <w:r>
        <w:rPr>
          <w:rFonts w:ascii="Calibri" w:hAnsi="Calibri"/>
        </w:rPr>
        <w:t>tion of information</w:t>
      </w:r>
      <w:r w:rsidR="002C47B9">
        <w:rPr>
          <w:rFonts w:ascii="Calibri" w:hAnsi="Calibri"/>
        </w:rPr>
        <w:t xml:space="preserve"> and open communication</w:t>
      </w:r>
      <w:r>
        <w:rPr>
          <w:rFonts w:ascii="Calibri" w:hAnsi="Calibri"/>
        </w:rPr>
        <w:t xml:space="preserve"> is vital in</w:t>
      </w:r>
      <w:r w:rsidR="002C47B9">
        <w:rPr>
          <w:rFonts w:ascii="Calibri" w:hAnsi="Calibri"/>
        </w:rPr>
        <w:t xml:space="preserve"> achieving</w:t>
      </w:r>
      <w:r>
        <w:rPr>
          <w:rFonts w:ascii="Calibri" w:hAnsi="Calibri"/>
        </w:rPr>
        <w:t xml:space="preserve"> good estate management. </w:t>
      </w:r>
      <w:r w:rsidR="002C47B9">
        <w:rPr>
          <w:rFonts w:ascii="Calibri" w:hAnsi="Calibri"/>
        </w:rPr>
        <w:t>Communication is important in building trust, in strengthening relationships and in creating the conditions for active citizen engagement.</w:t>
      </w:r>
    </w:p>
    <w:p w:rsidR="00427240" w:rsidRDefault="00427240" w:rsidP="002C47B9">
      <w:pPr>
        <w:jc w:val="both"/>
        <w:rPr>
          <w:rFonts w:ascii="Calibri" w:hAnsi="Calibri"/>
        </w:rPr>
      </w:pPr>
    </w:p>
    <w:p w:rsidR="00427240" w:rsidRDefault="00427240" w:rsidP="00427240">
      <w:pPr>
        <w:jc w:val="both"/>
        <w:rPr>
          <w:rFonts w:ascii="Calibri" w:hAnsi="Calibri"/>
        </w:rPr>
      </w:pPr>
      <w:r>
        <w:rPr>
          <w:rFonts w:ascii="Calibri" w:hAnsi="Calibri"/>
        </w:rPr>
        <w:t xml:space="preserve">Effective internal communication systems are also important and are vital in ensuring strong flows of information within the Housing Department and across all departments within Galway City Council. </w:t>
      </w:r>
    </w:p>
    <w:p w:rsidR="00427240" w:rsidRDefault="00427240" w:rsidP="002C47B9">
      <w:pPr>
        <w:jc w:val="both"/>
        <w:rPr>
          <w:rFonts w:ascii="Calibri" w:hAnsi="Calibri"/>
        </w:rPr>
      </w:pPr>
    </w:p>
    <w:p w:rsidR="00D47CE0" w:rsidRDefault="00427240" w:rsidP="002C47B9">
      <w:pPr>
        <w:jc w:val="both"/>
        <w:rPr>
          <w:rFonts w:ascii="Calibri" w:hAnsi="Calibri"/>
        </w:rPr>
      </w:pPr>
      <w:r>
        <w:rPr>
          <w:rFonts w:ascii="Calibri" w:hAnsi="Calibri"/>
        </w:rPr>
        <w:t>The Housing Department</w:t>
      </w:r>
      <w:r w:rsidR="00B76C79">
        <w:rPr>
          <w:rFonts w:ascii="Calibri" w:hAnsi="Calibri"/>
        </w:rPr>
        <w:t xml:space="preserve"> will continue to look at new and innovative ways to communicate with tenants and</w:t>
      </w:r>
      <w:r w:rsidR="007078B5">
        <w:rPr>
          <w:rFonts w:ascii="Calibri" w:hAnsi="Calibri"/>
        </w:rPr>
        <w:t xml:space="preserve"> others and</w:t>
      </w:r>
      <w:r w:rsidR="00B76C79">
        <w:rPr>
          <w:rFonts w:ascii="Calibri" w:hAnsi="Calibri"/>
        </w:rPr>
        <w:t xml:space="preserve"> </w:t>
      </w:r>
      <w:r w:rsidR="00B37C60">
        <w:rPr>
          <w:rFonts w:ascii="Calibri" w:hAnsi="Calibri"/>
        </w:rPr>
        <w:t xml:space="preserve">will </w:t>
      </w:r>
      <w:r w:rsidR="00B76C79">
        <w:rPr>
          <w:rFonts w:ascii="Calibri" w:hAnsi="Calibri"/>
        </w:rPr>
        <w:t xml:space="preserve">use all means of communication available, </w:t>
      </w:r>
      <w:r w:rsidR="007078B5">
        <w:rPr>
          <w:rFonts w:ascii="Calibri" w:hAnsi="Calibri"/>
        </w:rPr>
        <w:t>in line with the Galway City Council Communications Strategy. Up-to-date information is essential and the Galway City Council web</w:t>
      </w:r>
      <w:r w:rsidR="00087442" w:rsidRPr="00087442">
        <w:rPr>
          <w:rFonts w:ascii="Calibri" w:hAnsi="Calibri"/>
          <w:color w:val="000000" w:themeColor="text1"/>
        </w:rPr>
        <w:t xml:space="preserve">site </w:t>
      </w:r>
      <w:hyperlink r:id="rId14" w:history="1">
        <w:r w:rsidR="00087442" w:rsidRPr="00087442">
          <w:rPr>
            <w:rStyle w:val="Hyperlink"/>
            <w:rFonts w:ascii="Calibri" w:hAnsi="Calibri"/>
            <w:color w:val="000000" w:themeColor="text1"/>
          </w:rPr>
          <w:t>www.galwaycity.ie</w:t>
        </w:r>
      </w:hyperlink>
      <w:r w:rsidR="007078B5">
        <w:rPr>
          <w:rFonts w:ascii="Calibri" w:hAnsi="Calibri"/>
        </w:rPr>
        <w:t xml:space="preserve"> will be used as a platform for the provision of information on news, events and other relevant information. It is recognised that so</w:t>
      </w:r>
      <w:r w:rsidR="00B76C79">
        <w:rPr>
          <w:rFonts w:ascii="Calibri" w:hAnsi="Calibri"/>
        </w:rPr>
        <w:t xml:space="preserve">me tenants may not wish to use or have access to the internet and we will work </w:t>
      </w:r>
      <w:r>
        <w:rPr>
          <w:rFonts w:ascii="Calibri" w:hAnsi="Calibri"/>
        </w:rPr>
        <w:t>wit</w:t>
      </w:r>
      <w:r w:rsidR="007078B5">
        <w:rPr>
          <w:rFonts w:ascii="Calibri" w:hAnsi="Calibri"/>
        </w:rPr>
        <w:t>h support agencies to develop</w:t>
      </w:r>
      <w:r>
        <w:rPr>
          <w:rFonts w:ascii="Calibri" w:hAnsi="Calibri"/>
        </w:rPr>
        <w:t xml:space="preserve"> alternate methods of communication fo</w:t>
      </w:r>
      <w:r w:rsidR="007078B5">
        <w:rPr>
          <w:rFonts w:ascii="Calibri" w:hAnsi="Calibri"/>
        </w:rPr>
        <w:t>r the</w:t>
      </w:r>
      <w:r>
        <w:rPr>
          <w:rFonts w:ascii="Calibri" w:hAnsi="Calibri"/>
        </w:rPr>
        <w:t xml:space="preserve">se individuals. </w:t>
      </w:r>
    </w:p>
    <w:p w:rsidR="00B76C79" w:rsidRDefault="00B76C79" w:rsidP="00B76C79">
      <w:pPr>
        <w:rPr>
          <w:rFonts w:ascii="Calibri" w:hAnsi="Calibri"/>
          <w:b/>
          <w:bCs/>
        </w:rPr>
      </w:pPr>
    </w:p>
    <w:p w:rsidR="00B76C79" w:rsidRPr="007078B5" w:rsidRDefault="00B76C79" w:rsidP="007078B5">
      <w:pPr>
        <w:pStyle w:val="ListParagraph"/>
        <w:numPr>
          <w:ilvl w:val="0"/>
          <w:numId w:val="16"/>
        </w:numPr>
        <w:contextualSpacing w:val="0"/>
        <w:jc w:val="right"/>
        <w:rPr>
          <w:rFonts w:ascii="Calibri" w:hAnsi="Calibri"/>
          <w:b/>
          <w:bCs/>
          <w:sz w:val="64"/>
          <w:szCs w:val="64"/>
        </w:rPr>
      </w:pPr>
      <w:r w:rsidRPr="007078B5">
        <w:rPr>
          <w:rFonts w:ascii="Calibri" w:hAnsi="Calibri"/>
          <w:b/>
          <w:bCs/>
          <w:sz w:val="64"/>
          <w:szCs w:val="64"/>
        </w:rPr>
        <w:t>ACTION PLAN</w:t>
      </w:r>
    </w:p>
    <w:p w:rsidR="00B76C79" w:rsidRDefault="00B76C79" w:rsidP="00B76C79">
      <w:pPr>
        <w:rPr>
          <w:rFonts w:ascii="Calibri" w:hAnsi="Calibri"/>
          <w:b/>
          <w:bCs/>
        </w:rPr>
      </w:pPr>
    </w:p>
    <w:p w:rsidR="00B76C79" w:rsidRDefault="00B76C79" w:rsidP="00B76C79">
      <w:pPr>
        <w:jc w:val="both"/>
        <w:rPr>
          <w:rFonts w:ascii="Calibri" w:hAnsi="Calibri"/>
          <w:bCs/>
        </w:rPr>
      </w:pPr>
      <w:r>
        <w:rPr>
          <w:rFonts w:ascii="Calibri" w:hAnsi="Calibri"/>
          <w:bCs/>
        </w:rPr>
        <w:t xml:space="preserve">As part of the Estate Management Strategy, Galway City Council will commit to undertaking a number of specific actions. This is not an exhaustive list and there is recognition that the action plan will evolve and change as time passes and following further discussion with our partners and stakeholders. </w:t>
      </w:r>
    </w:p>
    <w:p w:rsidR="00B76C79" w:rsidRDefault="00B76C79" w:rsidP="00B76C79">
      <w:pPr>
        <w:rPr>
          <w:rFonts w:ascii="Calibri" w:hAnsi="Calibri"/>
          <w:bCs/>
        </w:rPr>
      </w:pPr>
    </w:p>
    <w:tbl>
      <w:tblPr>
        <w:tblStyle w:val="TableGrid"/>
        <w:tblW w:w="0" w:type="auto"/>
        <w:tblLook w:val="04A0"/>
      </w:tblPr>
      <w:tblGrid>
        <w:gridCol w:w="959"/>
        <w:gridCol w:w="2268"/>
        <w:gridCol w:w="3118"/>
        <w:gridCol w:w="2126"/>
        <w:gridCol w:w="1299"/>
      </w:tblGrid>
      <w:tr w:rsidR="00350B43" w:rsidTr="003F49DA">
        <w:tc>
          <w:tcPr>
            <w:tcW w:w="959" w:type="dxa"/>
          </w:tcPr>
          <w:p w:rsidR="00350B43" w:rsidRPr="00B80BEA" w:rsidRDefault="00350B43" w:rsidP="00B76C79">
            <w:pPr>
              <w:rPr>
                <w:rFonts w:ascii="Calibri" w:hAnsi="Calibri"/>
                <w:b/>
                <w:bCs/>
              </w:rPr>
            </w:pPr>
            <w:r w:rsidRPr="00B80BEA">
              <w:rPr>
                <w:rFonts w:ascii="Calibri" w:hAnsi="Calibri"/>
                <w:b/>
                <w:bCs/>
              </w:rPr>
              <w:t>Theme</w:t>
            </w:r>
          </w:p>
        </w:tc>
        <w:tc>
          <w:tcPr>
            <w:tcW w:w="2268" w:type="dxa"/>
          </w:tcPr>
          <w:p w:rsidR="00350B43" w:rsidRPr="00B80BEA" w:rsidRDefault="00350B43" w:rsidP="00B76C79">
            <w:pPr>
              <w:rPr>
                <w:rFonts w:ascii="Calibri" w:hAnsi="Calibri"/>
                <w:b/>
                <w:bCs/>
              </w:rPr>
            </w:pPr>
            <w:r w:rsidRPr="00B80BEA">
              <w:rPr>
                <w:rFonts w:ascii="Calibri" w:hAnsi="Calibri"/>
                <w:b/>
                <w:bCs/>
              </w:rPr>
              <w:t>Objective</w:t>
            </w:r>
          </w:p>
        </w:tc>
        <w:tc>
          <w:tcPr>
            <w:tcW w:w="3118" w:type="dxa"/>
          </w:tcPr>
          <w:p w:rsidR="00350B43" w:rsidRPr="00B80BEA" w:rsidRDefault="00350B43" w:rsidP="00B76C79">
            <w:pPr>
              <w:rPr>
                <w:rFonts w:ascii="Calibri" w:hAnsi="Calibri"/>
                <w:b/>
                <w:bCs/>
              </w:rPr>
            </w:pPr>
            <w:r w:rsidRPr="00B80BEA">
              <w:rPr>
                <w:rFonts w:ascii="Calibri" w:hAnsi="Calibri"/>
                <w:b/>
                <w:bCs/>
              </w:rPr>
              <w:t xml:space="preserve">Action </w:t>
            </w:r>
          </w:p>
        </w:tc>
        <w:tc>
          <w:tcPr>
            <w:tcW w:w="2126" w:type="dxa"/>
          </w:tcPr>
          <w:p w:rsidR="00350B43" w:rsidRPr="00B80BEA" w:rsidRDefault="00350B43" w:rsidP="00B76C79">
            <w:pPr>
              <w:rPr>
                <w:rFonts w:ascii="Calibri" w:hAnsi="Calibri"/>
                <w:b/>
                <w:bCs/>
              </w:rPr>
            </w:pPr>
            <w:r w:rsidRPr="00B80BEA">
              <w:rPr>
                <w:rFonts w:ascii="Calibri" w:hAnsi="Calibri"/>
                <w:b/>
                <w:bCs/>
              </w:rPr>
              <w:t xml:space="preserve">Expected Outcome </w:t>
            </w:r>
          </w:p>
        </w:tc>
        <w:tc>
          <w:tcPr>
            <w:tcW w:w="1299" w:type="dxa"/>
          </w:tcPr>
          <w:p w:rsidR="00350B43" w:rsidRPr="00B80BEA" w:rsidRDefault="00350B43" w:rsidP="00B76C79">
            <w:pPr>
              <w:rPr>
                <w:rFonts w:ascii="Calibri" w:hAnsi="Calibri"/>
                <w:b/>
                <w:bCs/>
              </w:rPr>
            </w:pPr>
            <w:r w:rsidRPr="00B80BEA">
              <w:rPr>
                <w:rFonts w:ascii="Calibri" w:hAnsi="Calibri"/>
                <w:b/>
                <w:bCs/>
              </w:rPr>
              <w:t>Timeframe</w:t>
            </w:r>
          </w:p>
        </w:tc>
      </w:tr>
      <w:tr w:rsidR="00350B43" w:rsidTr="003F49DA">
        <w:tc>
          <w:tcPr>
            <w:tcW w:w="959" w:type="dxa"/>
            <w:vMerge w:val="restart"/>
          </w:tcPr>
          <w:p w:rsidR="00350B43" w:rsidRPr="00F536D4" w:rsidRDefault="00350B43" w:rsidP="00B76C79">
            <w:pPr>
              <w:rPr>
                <w:rFonts w:ascii="Calibri" w:hAnsi="Calibri"/>
                <w:b/>
                <w:bCs/>
                <w:i/>
              </w:rPr>
            </w:pPr>
            <w:r w:rsidRPr="00F536D4">
              <w:rPr>
                <w:rFonts w:ascii="Calibri" w:hAnsi="Calibri"/>
                <w:b/>
                <w:bCs/>
                <w:i/>
              </w:rPr>
              <w:t>People</w:t>
            </w:r>
          </w:p>
        </w:tc>
        <w:tc>
          <w:tcPr>
            <w:tcW w:w="2268" w:type="dxa"/>
            <w:vMerge w:val="restart"/>
          </w:tcPr>
          <w:p w:rsidR="00350B43" w:rsidRDefault="00350B43" w:rsidP="00B76C79">
            <w:pPr>
              <w:rPr>
                <w:rFonts w:ascii="Calibri" w:hAnsi="Calibri"/>
                <w:bCs/>
              </w:rPr>
            </w:pPr>
            <w:r w:rsidRPr="00630EEA">
              <w:rPr>
                <w:rFonts w:ascii="Calibri" w:hAnsi="Calibri"/>
              </w:rPr>
              <w:t>To ensure that all residents are aware of their respective responsibilities and play an active part in maintaining a high-quality local environment.</w:t>
            </w:r>
          </w:p>
        </w:tc>
        <w:tc>
          <w:tcPr>
            <w:tcW w:w="3118" w:type="dxa"/>
          </w:tcPr>
          <w:p w:rsidR="00350B43" w:rsidRDefault="00350B43" w:rsidP="00B76C79">
            <w:pPr>
              <w:rPr>
                <w:rFonts w:ascii="Calibri" w:hAnsi="Calibri"/>
                <w:bCs/>
              </w:rPr>
            </w:pPr>
            <w:r>
              <w:rPr>
                <w:rFonts w:ascii="Calibri" w:hAnsi="Calibri"/>
              </w:rPr>
              <w:t>Prepare a new Tenant's Handbook</w:t>
            </w:r>
          </w:p>
        </w:tc>
        <w:tc>
          <w:tcPr>
            <w:tcW w:w="2126" w:type="dxa"/>
          </w:tcPr>
          <w:p w:rsidR="00350B43" w:rsidRDefault="00350B43" w:rsidP="00B76C79">
            <w:pPr>
              <w:rPr>
                <w:rFonts w:ascii="Calibri" w:hAnsi="Calibri"/>
                <w:bCs/>
              </w:rPr>
            </w:pPr>
            <w:r>
              <w:rPr>
                <w:rFonts w:ascii="Calibri" w:hAnsi="Calibri"/>
                <w:bCs/>
              </w:rPr>
              <w:t>Provision of up-to-date and relevant information to all tenants</w:t>
            </w:r>
          </w:p>
        </w:tc>
        <w:tc>
          <w:tcPr>
            <w:tcW w:w="1299" w:type="dxa"/>
          </w:tcPr>
          <w:p w:rsidR="00350B43" w:rsidRDefault="00350B43" w:rsidP="00B76C79">
            <w:pPr>
              <w:rPr>
                <w:rFonts w:ascii="Calibri" w:hAnsi="Calibri"/>
                <w:bCs/>
              </w:rPr>
            </w:pPr>
            <w:r>
              <w:rPr>
                <w:rFonts w:ascii="Calibri" w:hAnsi="Calibri"/>
              </w:rPr>
              <w:t>Q3 2018</w:t>
            </w:r>
          </w:p>
        </w:tc>
      </w:tr>
      <w:tr w:rsidR="00350B43" w:rsidTr="003F49DA">
        <w:tc>
          <w:tcPr>
            <w:tcW w:w="959" w:type="dxa"/>
            <w:vMerge/>
          </w:tcPr>
          <w:p w:rsidR="00350B43" w:rsidRDefault="00350B43" w:rsidP="00B76C79">
            <w:pPr>
              <w:rPr>
                <w:rFonts w:ascii="Calibri" w:hAnsi="Calibri"/>
                <w:bCs/>
              </w:rPr>
            </w:pPr>
          </w:p>
        </w:tc>
        <w:tc>
          <w:tcPr>
            <w:tcW w:w="2268" w:type="dxa"/>
            <w:vMerge/>
          </w:tcPr>
          <w:p w:rsidR="00350B43" w:rsidRDefault="00350B43" w:rsidP="00B76C79">
            <w:pPr>
              <w:rPr>
                <w:rFonts w:ascii="Calibri" w:hAnsi="Calibri"/>
                <w:bCs/>
              </w:rPr>
            </w:pPr>
          </w:p>
        </w:tc>
        <w:tc>
          <w:tcPr>
            <w:tcW w:w="3118" w:type="dxa"/>
          </w:tcPr>
          <w:p w:rsidR="00350B43" w:rsidRDefault="00350B43" w:rsidP="00B76C79">
            <w:pPr>
              <w:rPr>
                <w:rFonts w:ascii="Calibri" w:hAnsi="Calibri"/>
                <w:bCs/>
              </w:rPr>
            </w:pPr>
            <w:r>
              <w:rPr>
                <w:rFonts w:ascii="Calibri" w:hAnsi="Calibri"/>
              </w:rPr>
              <w:t>Revise wording of Tenancy Agreement</w:t>
            </w:r>
          </w:p>
        </w:tc>
        <w:tc>
          <w:tcPr>
            <w:tcW w:w="2126" w:type="dxa"/>
          </w:tcPr>
          <w:p w:rsidR="00350B43" w:rsidRDefault="00350B43" w:rsidP="00B76C79">
            <w:pPr>
              <w:rPr>
                <w:rFonts w:ascii="Calibri" w:hAnsi="Calibri"/>
                <w:bCs/>
              </w:rPr>
            </w:pPr>
            <w:r>
              <w:rPr>
                <w:rFonts w:ascii="Calibri" w:hAnsi="Calibri"/>
                <w:bCs/>
              </w:rPr>
              <w:t>Greater clarity on tenant and landlord responsibility</w:t>
            </w:r>
          </w:p>
        </w:tc>
        <w:tc>
          <w:tcPr>
            <w:tcW w:w="1299" w:type="dxa"/>
          </w:tcPr>
          <w:p w:rsidR="00350B43" w:rsidRDefault="00350B43" w:rsidP="00B76C79">
            <w:pPr>
              <w:rPr>
                <w:rFonts w:ascii="Calibri" w:hAnsi="Calibri"/>
                <w:bCs/>
              </w:rPr>
            </w:pPr>
            <w:r>
              <w:rPr>
                <w:rFonts w:ascii="Calibri" w:hAnsi="Calibri"/>
                <w:bCs/>
              </w:rPr>
              <w:t>Q4 2018</w:t>
            </w:r>
          </w:p>
        </w:tc>
      </w:tr>
      <w:tr w:rsidR="00350B43" w:rsidTr="003F49DA">
        <w:tc>
          <w:tcPr>
            <w:tcW w:w="959" w:type="dxa"/>
            <w:vMerge/>
          </w:tcPr>
          <w:p w:rsidR="00350B43" w:rsidRDefault="00350B43" w:rsidP="00B76C79">
            <w:pPr>
              <w:rPr>
                <w:rFonts w:ascii="Calibri" w:hAnsi="Calibri"/>
                <w:bCs/>
              </w:rPr>
            </w:pPr>
          </w:p>
        </w:tc>
        <w:tc>
          <w:tcPr>
            <w:tcW w:w="2268" w:type="dxa"/>
            <w:vMerge/>
          </w:tcPr>
          <w:p w:rsidR="00350B43" w:rsidRDefault="00350B43" w:rsidP="00B76C79">
            <w:pPr>
              <w:rPr>
                <w:rFonts w:ascii="Calibri" w:hAnsi="Calibri"/>
                <w:bCs/>
              </w:rPr>
            </w:pPr>
          </w:p>
        </w:tc>
        <w:tc>
          <w:tcPr>
            <w:tcW w:w="3118" w:type="dxa"/>
          </w:tcPr>
          <w:p w:rsidR="00350B43" w:rsidRDefault="00350B43" w:rsidP="00B76C79">
            <w:pPr>
              <w:rPr>
                <w:rFonts w:ascii="Calibri" w:hAnsi="Calibri"/>
              </w:rPr>
            </w:pPr>
            <w:r>
              <w:rPr>
                <w:rFonts w:ascii="Calibri" w:hAnsi="Calibri"/>
              </w:rPr>
              <w:t>Review current tenancy training arrangements and establish procedures for pre- and post-tenancy</w:t>
            </w:r>
          </w:p>
        </w:tc>
        <w:tc>
          <w:tcPr>
            <w:tcW w:w="2126" w:type="dxa"/>
          </w:tcPr>
          <w:p w:rsidR="00350B43" w:rsidRDefault="00350B43" w:rsidP="00B76C79">
            <w:pPr>
              <w:rPr>
                <w:rFonts w:ascii="Calibri" w:hAnsi="Calibri"/>
                <w:bCs/>
              </w:rPr>
            </w:pPr>
            <w:r>
              <w:rPr>
                <w:rFonts w:ascii="Calibri" w:hAnsi="Calibri"/>
                <w:bCs/>
              </w:rPr>
              <w:t>Improved tenancy training and support</w:t>
            </w:r>
          </w:p>
        </w:tc>
        <w:tc>
          <w:tcPr>
            <w:tcW w:w="1299" w:type="dxa"/>
          </w:tcPr>
          <w:p w:rsidR="00350B43" w:rsidRDefault="00350B43" w:rsidP="00B76C79">
            <w:pPr>
              <w:rPr>
                <w:rFonts w:ascii="Calibri" w:hAnsi="Calibri"/>
                <w:bCs/>
              </w:rPr>
            </w:pPr>
            <w:r>
              <w:rPr>
                <w:rFonts w:ascii="Calibri" w:hAnsi="Calibri"/>
                <w:bCs/>
              </w:rPr>
              <w:t>Q2 2018</w:t>
            </w:r>
          </w:p>
        </w:tc>
      </w:tr>
      <w:tr w:rsidR="00350B43" w:rsidTr="003F49DA">
        <w:tc>
          <w:tcPr>
            <w:tcW w:w="959" w:type="dxa"/>
            <w:vMerge/>
          </w:tcPr>
          <w:p w:rsidR="00350B43" w:rsidRDefault="00350B43" w:rsidP="00B76C79">
            <w:pPr>
              <w:rPr>
                <w:rFonts w:ascii="Calibri" w:hAnsi="Calibri"/>
                <w:bCs/>
              </w:rPr>
            </w:pPr>
          </w:p>
        </w:tc>
        <w:tc>
          <w:tcPr>
            <w:tcW w:w="2268" w:type="dxa"/>
            <w:vMerge/>
          </w:tcPr>
          <w:p w:rsidR="00350B43" w:rsidRDefault="00350B43" w:rsidP="00B76C79">
            <w:pPr>
              <w:rPr>
                <w:rFonts w:ascii="Calibri" w:hAnsi="Calibri"/>
                <w:bCs/>
              </w:rPr>
            </w:pPr>
          </w:p>
        </w:tc>
        <w:tc>
          <w:tcPr>
            <w:tcW w:w="3118" w:type="dxa"/>
          </w:tcPr>
          <w:p w:rsidR="00350B43" w:rsidRDefault="00350B43" w:rsidP="00B76C79">
            <w:pPr>
              <w:rPr>
                <w:rFonts w:ascii="Calibri" w:hAnsi="Calibri"/>
                <w:bCs/>
              </w:rPr>
            </w:pPr>
            <w:r>
              <w:rPr>
                <w:rFonts w:ascii="Calibri" w:hAnsi="Calibri"/>
              </w:rPr>
              <w:t>Host an annual event for Residents’ Association</w:t>
            </w:r>
          </w:p>
        </w:tc>
        <w:tc>
          <w:tcPr>
            <w:tcW w:w="2126" w:type="dxa"/>
          </w:tcPr>
          <w:p w:rsidR="00350B43" w:rsidRDefault="00350B43" w:rsidP="00B76C79">
            <w:pPr>
              <w:rPr>
                <w:rFonts w:ascii="Calibri" w:hAnsi="Calibri"/>
                <w:bCs/>
              </w:rPr>
            </w:pPr>
            <w:r>
              <w:rPr>
                <w:rFonts w:ascii="Calibri" w:hAnsi="Calibri"/>
                <w:bCs/>
              </w:rPr>
              <w:t>Strengthened relationship between GCC and residents</w:t>
            </w:r>
          </w:p>
        </w:tc>
        <w:tc>
          <w:tcPr>
            <w:tcW w:w="1299" w:type="dxa"/>
          </w:tcPr>
          <w:p w:rsidR="00350B43" w:rsidRDefault="00350B43" w:rsidP="00B76C79">
            <w:pPr>
              <w:rPr>
                <w:rFonts w:ascii="Calibri" w:hAnsi="Calibri"/>
                <w:bCs/>
              </w:rPr>
            </w:pPr>
            <w:r>
              <w:rPr>
                <w:rFonts w:ascii="Calibri" w:hAnsi="Calibri"/>
                <w:bCs/>
              </w:rPr>
              <w:t>Q4 2018</w:t>
            </w:r>
          </w:p>
        </w:tc>
      </w:tr>
      <w:tr w:rsidR="00350B43" w:rsidTr="003F49DA">
        <w:tc>
          <w:tcPr>
            <w:tcW w:w="959" w:type="dxa"/>
            <w:vMerge/>
          </w:tcPr>
          <w:p w:rsidR="00350B43" w:rsidRDefault="00350B43" w:rsidP="00B76C79">
            <w:pPr>
              <w:rPr>
                <w:rFonts w:ascii="Calibri" w:hAnsi="Calibri"/>
                <w:bCs/>
              </w:rPr>
            </w:pPr>
          </w:p>
        </w:tc>
        <w:tc>
          <w:tcPr>
            <w:tcW w:w="2268" w:type="dxa"/>
            <w:vMerge/>
          </w:tcPr>
          <w:p w:rsidR="00350B43" w:rsidRDefault="00350B43" w:rsidP="00B76C79">
            <w:pPr>
              <w:rPr>
                <w:rFonts w:ascii="Calibri" w:hAnsi="Calibri"/>
                <w:bCs/>
              </w:rPr>
            </w:pPr>
          </w:p>
        </w:tc>
        <w:tc>
          <w:tcPr>
            <w:tcW w:w="3118" w:type="dxa"/>
          </w:tcPr>
          <w:p w:rsidR="00350B43" w:rsidRDefault="00350B43" w:rsidP="00B76C79">
            <w:pPr>
              <w:rPr>
                <w:rFonts w:ascii="Calibri" w:hAnsi="Calibri"/>
              </w:rPr>
            </w:pPr>
            <w:r>
              <w:rPr>
                <w:rFonts w:ascii="Calibri" w:hAnsi="Calibri"/>
              </w:rPr>
              <w:t>Expand the existing Estate Management Grant Scheme for Residents’ Associations</w:t>
            </w:r>
          </w:p>
        </w:tc>
        <w:tc>
          <w:tcPr>
            <w:tcW w:w="2126" w:type="dxa"/>
          </w:tcPr>
          <w:p w:rsidR="00350B43" w:rsidRDefault="00350B43" w:rsidP="00B76C79">
            <w:pPr>
              <w:rPr>
                <w:rFonts w:ascii="Calibri" w:hAnsi="Calibri"/>
                <w:bCs/>
              </w:rPr>
            </w:pPr>
            <w:r>
              <w:rPr>
                <w:rFonts w:ascii="Calibri" w:hAnsi="Calibri"/>
                <w:bCs/>
              </w:rPr>
              <w:t>Increased activity by Residents’ Associations</w:t>
            </w:r>
          </w:p>
        </w:tc>
        <w:tc>
          <w:tcPr>
            <w:tcW w:w="1299" w:type="dxa"/>
          </w:tcPr>
          <w:p w:rsidR="00350B43" w:rsidRDefault="00350B43" w:rsidP="00B76C79">
            <w:pPr>
              <w:rPr>
                <w:rFonts w:ascii="Calibri" w:hAnsi="Calibri"/>
                <w:bCs/>
              </w:rPr>
            </w:pPr>
            <w:r>
              <w:rPr>
                <w:rFonts w:ascii="Calibri" w:hAnsi="Calibri"/>
                <w:bCs/>
              </w:rPr>
              <w:t>Q3 2018</w:t>
            </w:r>
          </w:p>
        </w:tc>
      </w:tr>
      <w:tr w:rsidR="00A51136" w:rsidTr="003F49DA">
        <w:tc>
          <w:tcPr>
            <w:tcW w:w="959" w:type="dxa"/>
            <w:vMerge w:val="restart"/>
          </w:tcPr>
          <w:p w:rsidR="00A51136" w:rsidRPr="00F536D4" w:rsidRDefault="00A51136" w:rsidP="00B76C79">
            <w:pPr>
              <w:rPr>
                <w:rFonts w:ascii="Calibri" w:hAnsi="Calibri"/>
                <w:b/>
                <w:bCs/>
                <w:i/>
              </w:rPr>
            </w:pPr>
            <w:r w:rsidRPr="00F536D4">
              <w:rPr>
                <w:rFonts w:ascii="Calibri" w:hAnsi="Calibri"/>
                <w:b/>
                <w:bCs/>
                <w:i/>
              </w:rPr>
              <w:t xml:space="preserve">Place </w:t>
            </w:r>
          </w:p>
        </w:tc>
        <w:tc>
          <w:tcPr>
            <w:tcW w:w="2268" w:type="dxa"/>
            <w:vMerge w:val="restart"/>
          </w:tcPr>
          <w:p w:rsidR="00A51136" w:rsidRDefault="00A51136" w:rsidP="00B76C79">
            <w:pPr>
              <w:rPr>
                <w:rFonts w:ascii="Calibri" w:hAnsi="Calibri"/>
                <w:bCs/>
              </w:rPr>
            </w:pPr>
            <w:r>
              <w:rPr>
                <w:rFonts w:ascii="Calibri" w:hAnsi="Calibri"/>
              </w:rPr>
              <w:t>To manage the environment around our properties and common areas effectively.</w:t>
            </w:r>
          </w:p>
        </w:tc>
        <w:tc>
          <w:tcPr>
            <w:tcW w:w="3118" w:type="dxa"/>
          </w:tcPr>
          <w:p w:rsidR="00A51136" w:rsidRDefault="00A51136" w:rsidP="00AA6ED4">
            <w:pPr>
              <w:pStyle w:val="TableContents"/>
              <w:rPr>
                <w:rFonts w:ascii="Calibri" w:hAnsi="Calibri"/>
              </w:rPr>
            </w:pPr>
            <w:r>
              <w:rPr>
                <w:rFonts w:ascii="Calibri" w:hAnsi="Calibri"/>
              </w:rPr>
              <w:t>Carry out an audit of housing stock and estates</w:t>
            </w:r>
          </w:p>
        </w:tc>
        <w:tc>
          <w:tcPr>
            <w:tcW w:w="2126" w:type="dxa"/>
          </w:tcPr>
          <w:p w:rsidR="00A51136" w:rsidRDefault="00A51136" w:rsidP="00B76C79">
            <w:pPr>
              <w:rPr>
                <w:rFonts w:ascii="Calibri" w:hAnsi="Calibri"/>
                <w:bCs/>
              </w:rPr>
            </w:pPr>
            <w:r>
              <w:rPr>
                <w:rFonts w:ascii="Calibri" w:hAnsi="Calibri"/>
                <w:bCs/>
              </w:rPr>
              <w:t>Cyclical planned maintenance</w:t>
            </w:r>
            <w:r w:rsidR="00F536D4">
              <w:rPr>
                <w:rFonts w:ascii="Calibri" w:hAnsi="Calibri"/>
                <w:bCs/>
              </w:rPr>
              <w:t xml:space="preserve"> programme </w:t>
            </w:r>
            <w:r>
              <w:rPr>
                <w:rFonts w:ascii="Calibri" w:hAnsi="Calibri"/>
                <w:bCs/>
              </w:rPr>
              <w:t xml:space="preserve"> in place</w:t>
            </w:r>
          </w:p>
        </w:tc>
        <w:tc>
          <w:tcPr>
            <w:tcW w:w="1299" w:type="dxa"/>
          </w:tcPr>
          <w:p w:rsidR="00A51136" w:rsidRDefault="00A51136" w:rsidP="00B76C79">
            <w:pPr>
              <w:rPr>
                <w:rFonts w:ascii="Calibri" w:hAnsi="Calibri"/>
                <w:bCs/>
              </w:rPr>
            </w:pPr>
            <w:r>
              <w:rPr>
                <w:rFonts w:ascii="Calibri" w:hAnsi="Calibri"/>
                <w:bCs/>
              </w:rPr>
              <w:t>Q4 2019</w:t>
            </w:r>
          </w:p>
        </w:tc>
      </w:tr>
      <w:tr w:rsidR="00A51136" w:rsidTr="003F49DA">
        <w:tc>
          <w:tcPr>
            <w:tcW w:w="959" w:type="dxa"/>
            <w:vMerge/>
          </w:tcPr>
          <w:p w:rsidR="00A51136" w:rsidRDefault="00A51136" w:rsidP="00B76C79">
            <w:pPr>
              <w:rPr>
                <w:rFonts w:ascii="Calibri" w:hAnsi="Calibri"/>
                <w:bCs/>
              </w:rPr>
            </w:pPr>
          </w:p>
        </w:tc>
        <w:tc>
          <w:tcPr>
            <w:tcW w:w="2268" w:type="dxa"/>
            <w:vMerge/>
          </w:tcPr>
          <w:p w:rsidR="00A51136" w:rsidRDefault="00A51136" w:rsidP="00B76C79">
            <w:pPr>
              <w:rPr>
                <w:rFonts w:ascii="Calibri" w:hAnsi="Calibri"/>
              </w:rPr>
            </w:pPr>
          </w:p>
        </w:tc>
        <w:tc>
          <w:tcPr>
            <w:tcW w:w="3118" w:type="dxa"/>
          </w:tcPr>
          <w:p w:rsidR="00A51136" w:rsidRDefault="00A51136" w:rsidP="00AA6ED4">
            <w:pPr>
              <w:pStyle w:val="TableContents"/>
              <w:rPr>
                <w:rFonts w:ascii="Calibri" w:hAnsi="Calibri"/>
              </w:rPr>
            </w:pPr>
            <w:r>
              <w:rPr>
                <w:rFonts w:ascii="Calibri" w:hAnsi="Calibri"/>
              </w:rPr>
              <w:t>Carry out an audit of community facilities</w:t>
            </w:r>
          </w:p>
        </w:tc>
        <w:tc>
          <w:tcPr>
            <w:tcW w:w="2126" w:type="dxa"/>
          </w:tcPr>
          <w:p w:rsidR="00A51136" w:rsidRDefault="00A51136" w:rsidP="00B76C79">
            <w:pPr>
              <w:rPr>
                <w:rFonts w:ascii="Calibri" w:hAnsi="Calibri"/>
                <w:bCs/>
              </w:rPr>
            </w:pPr>
            <w:r>
              <w:rPr>
                <w:rFonts w:ascii="Calibri" w:hAnsi="Calibri"/>
                <w:bCs/>
              </w:rPr>
              <w:t>Ensure compliance with building standards and proper governance</w:t>
            </w:r>
          </w:p>
        </w:tc>
        <w:tc>
          <w:tcPr>
            <w:tcW w:w="1299" w:type="dxa"/>
          </w:tcPr>
          <w:p w:rsidR="00A51136" w:rsidRDefault="00A51136" w:rsidP="00B76C79">
            <w:pPr>
              <w:rPr>
                <w:rFonts w:ascii="Calibri" w:hAnsi="Calibri"/>
                <w:bCs/>
              </w:rPr>
            </w:pPr>
            <w:r>
              <w:rPr>
                <w:rFonts w:ascii="Calibri" w:hAnsi="Calibri"/>
                <w:bCs/>
              </w:rPr>
              <w:t>Q4 2018</w:t>
            </w:r>
          </w:p>
        </w:tc>
      </w:tr>
      <w:tr w:rsidR="00A51136" w:rsidTr="003F49DA">
        <w:tc>
          <w:tcPr>
            <w:tcW w:w="959" w:type="dxa"/>
            <w:vMerge/>
          </w:tcPr>
          <w:p w:rsidR="00A51136" w:rsidRDefault="00A51136" w:rsidP="00B76C79">
            <w:pPr>
              <w:rPr>
                <w:rFonts w:ascii="Calibri" w:hAnsi="Calibri"/>
                <w:bCs/>
              </w:rPr>
            </w:pPr>
          </w:p>
        </w:tc>
        <w:tc>
          <w:tcPr>
            <w:tcW w:w="2268" w:type="dxa"/>
            <w:vMerge/>
          </w:tcPr>
          <w:p w:rsidR="00A51136" w:rsidRDefault="00A51136" w:rsidP="00B76C79">
            <w:pPr>
              <w:rPr>
                <w:rFonts w:ascii="Calibri" w:hAnsi="Calibri"/>
              </w:rPr>
            </w:pPr>
          </w:p>
        </w:tc>
        <w:tc>
          <w:tcPr>
            <w:tcW w:w="3118" w:type="dxa"/>
          </w:tcPr>
          <w:p w:rsidR="00995D28" w:rsidRDefault="00A51136">
            <w:pPr>
              <w:pStyle w:val="TableContents"/>
              <w:rPr>
                <w:rFonts w:ascii="Calibri" w:hAnsi="Calibri"/>
              </w:rPr>
            </w:pPr>
            <w:r>
              <w:rPr>
                <w:rFonts w:ascii="Calibri" w:hAnsi="Calibri"/>
              </w:rPr>
              <w:t>Continue to work with the cross-departmental estate management team</w:t>
            </w:r>
          </w:p>
        </w:tc>
        <w:tc>
          <w:tcPr>
            <w:tcW w:w="2126" w:type="dxa"/>
          </w:tcPr>
          <w:p w:rsidR="00A51136" w:rsidRDefault="00A51136" w:rsidP="00B76C79">
            <w:pPr>
              <w:rPr>
                <w:rFonts w:ascii="Calibri" w:hAnsi="Calibri"/>
                <w:bCs/>
              </w:rPr>
            </w:pPr>
            <w:r>
              <w:rPr>
                <w:rFonts w:ascii="Calibri" w:hAnsi="Calibri"/>
                <w:bCs/>
              </w:rPr>
              <w:t>Greater efficiency and effectiveness in dealing with estate management issues that relate to several departments within GCC</w:t>
            </w:r>
          </w:p>
          <w:p w:rsidR="005F1368" w:rsidRDefault="005F1368" w:rsidP="00B76C79">
            <w:pPr>
              <w:rPr>
                <w:rFonts w:ascii="Calibri" w:hAnsi="Calibri"/>
                <w:bCs/>
              </w:rPr>
            </w:pPr>
          </w:p>
        </w:tc>
        <w:tc>
          <w:tcPr>
            <w:tcW w:w="1299" w:type="dxa"/>
          </w:tcPr>
          <w:p w:rsidR="00A51136" w:rsidRDefault="00A51136" w:rsidP="00B76C79">
            <w:pPr>
              <w:rPr>
                <w:rFonts w:ascii="Calibri" w:hAnsi="Calibri"/>
                <w:bCs/>
              </w:rPr>
            </w:pPr>
            <w:r>
              <w:rPr>
                <w:rFonts w:ascii="Calibri" w:hAnsi="Calibri"/>
                <w:bCs/>
              </w:rPr>
              <w:t>On-going</w:t>
            </w:r>
          </w:p>
        </w:tc>
      </w:tr>
      <w:tr w:rsidR="00A51136" w:rsidTr="003F49DA">
        <w:tc>
          <w:tcPr>
            <w:tcW w:w="959" w:type="dxa"/>
            <w:vMerge/>
          </w:tcPr>
          <w:p w:rsidR="00A51136" w:rsidRDefault="00A51136" w:rsidP="00B76C79">
            <w:pPr>
              <w:rPr>
                <w:rFonts w:ascii="Calibri" w:hAnsi="Calibri"/>
                <w:bCs/>
              </w:rPr>
            </w:pPr>
          </w:p>
        </w:tc>
        <w:tc>
          <w:tcPr>
            <w:tcW w:w="2268" w:type="dxa"/>
            <w:vMerge/>
          </w:tcPr>
          <w:p w:rsidR="00A51136" w:rsidRDefault="00A51136" w:rsidP="00B76C79">
            <w:pPr>
              <w:rPr>
                <w:rFonts w:ascii="Calibri" w:hAnsi="Calibri"/>
              </w:rPr>
            </w:pPr>
          </w:p>
        </w:tc>
        <w:tc>
          <w:tcPr>
            <w:tcW w:w="3118" w:type="dxa"/>
          </w:tcPr>
          <w:p w:rsidR="00995D28" w:rsidRDefault="00A51136">
            <w:pPr>
              <w:pStyle w:val="TableContents"/>
              <w:rPr>
                <w:rFonts w:ascii="Calibri" w:hAnsi="Calibri"/>
              </w:rPr>
            </w:pPr>
            <w:r>
              <w:rPr>
                <w:rFonts w:ascii="Calibri" w:hAnsi="Calibri"/>
              </w:rPr>
              <w:t>Establish a schedule of meetings with the Environment Department</w:t>
            </w:r>
          </w:p>
        </w:tc>
        <w:tc>
          <w:tcPr>
            <w:tcW w:w="2126" w:type="dxa"/>
          </w:tcPr>
          <w:p w:rsidR="00A51136" w:rsidRDefault="00A51136" w:rsidP="00B76C79">
            <w:pPr>
              <w:rPr>
                <w:rFonts w:ascii="Calibri" w:hAnsi="Calibri"/>
                <w:bCs/>
              </w:rPr>
            </w:pPr>
            <w:r>
              <w:rPr>
                <w:rFonts w:ascii="Calibri" w:hAnsi="Calibri"/>
                <w:bCs/>
              </w:rPr>
              <w:t>Greater linkages between Housing &amp; Environment Departments leading to joint initiatives and more effective work practices.</w:t>
            </w:r>
          </w:p>
        </w:tc>
        <w:tc>
          <w:tcPr>
            <w:tcW w:w="1299" w:type="dxa"/>
          </w:tcPr>
          <w:p w:rsidR="00A51136" w:rsidRDefault="00A51136" w:rsidP="00B76C79">
            <w:pPr>
              <w:rPr>
                <w:rFonts w:ascii="Calibri" w:hAnsi="Calibri"/>
                <w:bCs/>
              </w:rPr>
            </w:pPr>
            <w:r>
              <w:rPr>
                <w:rFonts w:ascii="Calibri" w:hAnsi="Calibri"/>
                <w:bCs/>
              </w:rPr>
              <w:t>On-going</w:t>
            </w:r>
          </w:p>
        </w:tc>
      </w:tr>
      <w:tr w:rsidR="00A51136" w:rsidTr="003F49DA">
        <w:trPr>
          <w:trHeight w:val="596"/>
        </w:trPr>
        <w:tc>
          <w:tcPr>
            <w:tcW w:w="959" w:type="dxa"/>
            <w:vMerge/>
          </w:tcPr>
          <w:p w:rsidR="00A51136" w:rsidRDefault="00A51136" w:rsidP="00B76C79">
            <w:pPr>
              <w:rPr>
                <w:rFonts w:ascii="Calibri" w:hAnsi="Calibri"/>
                <w:bCs/>
              </w:rPr>
            </w:pPr>
          </w:p>
        </w:tc>
        <w:tc>
          <w:tcPr>
            <w:tcW w:w="2268" w:type="dxa"/>
            <w:vMerge/>
          </w:tcPr>
          <w:p w:rsidR="00A51136" w:rsidRDefault="00A51136" w:rsidP="00B76C79">
            <w:pPr>
              <w:rPr>
                <w:rFonts w:ascii="Calibri" w:hAnsi="Calibri"/>
              </w:rPr>
            </w:pPr>
          </w:p>
        </w:tc>
        <w:tc>
          <w:tcPr>
            <w:tcW w:w="3118" w:type="dxa"/>
          </w:tcPr>
          <w:p w:rsidR="00A51136" w:rsidRDefault="00A51136" w:rsidP="00B76C79">
            <w:pPr>
              <w:rPr>
                <w:rFonts w:ascii="Calibri" w:hAnsi="Calibri"/>
              </w:rPr>
            </w:pPr>
            <w:r>
              <w:rPr>
                <w:rFonts w:ascii="Calibri" w:hAnsi="Calibri"/>
              </w:rPr>
              <w:t>Review work programmes relating to Control of Horses in Galway City and other local authority areas.</w:t>
            </w:r>
          </w:p>
        </w:tc>
        <w:tc>
          <w:tcPr>
            <w:tcW w:w="2126" w:type="dxa"/>
          </w:tcPr>
          <w:p w:rsidR="00A51136" w:rsidRDefault="00A51136" w:rsidP="00B76C79">
            <w:pPr>
              <w:rPr>
                <w:rFonts w:ascii="Calibri" w:hAnsi="Calibri"/>
                <w:bCs/>
              </w:rPr>
            </w:pPr>
            <w:r>
              <w:rPr>
                <w:rFonts w:ascii="Calibri" w:hAnsi="Calibri"/>
                <w:bCs/>
              </w:rPr>
              <w:t xml:space="preserve">Introduction of Control of Horses Bye-Laws  </w:t>
            </w:r>
          </w:p>
        </w:tc>
        <w:tc>
          <w:tcPr>
            <w:tcW w:w="1299" w:type="dxa"/>
          </w:tcPr>
          <w:p w:rsidR="00A51136" w:rsidRDefault="00A51136" w:rsidP="00B76C79">
            <w:pPr>
              <w:rPr>
                <w:rFonts w:ascii="Calibri" w:hAnsi="Calibri"/>
                <w:bCs/>
              </w:rPr>
            </w:pPr>
            <w:r>
              <w:rPr>
                <w:rFonts w:ascii="Calibri" w:hAnsi="Calibri"/>
                <w:bCs/>
              </w:rPr>
              <w:t>Q3 2019</w:t>
            </w:r>
          </w:p>
        </w:tc>
      </w:tr>
      <w:tr w:rsidR="00A51136" w:rsidTr="003F49DA">
        <w:tc>
          <w:tcPr>
            <w:tcW w:w="959" w:type="dxa"/>
            <w:vMerge/>
          </w:tcPr>
          <w:p w:rsidR="00A51136" w:rsidRDefault="00A51136" w:rsidP="00B76C79">
            <w:pPr>
              <w:rPr>
                <w:rFonts w:ascii="Calibri" w:hAnsi="Calibri"/>
                <w:bCs/>
              </w:rPr>
            </w:pPr>
          </w:p>
        </w:tc>
        <w:tc>
          <w:tcPr>
            <w:tcW w:w="2268" w:type="dxa"/>
            <w:vMerge/>
          </w:tcPr>
          <w:p w:rsidR="00A51136" w:rsidRDefault="00A51136" w:rsidP="00B76C79">
            <w:pPr>
              <w:rPr>
                <w:rFonts w:ascii="Calibri" w:hAnsi="Calibri"/>
              </w:rPr>
            </w:pPr>
          </w:p>
        </w:tc>
        <w:tc>
          <w:tcPr>
            <w:tcW w:w="3118" w:type="dxa"/>
          </w:tcPr>
          <w:p w:rsidR="00995D28" w:rsidRDefault="004C6444">
            <w:pPr>
              <w:rPr>
                <w:rFonts w:ascii="Calibri" w:hAnsi="Calibri"/>
              </w:rPr>
            </w:pPr>
            <w:r>
              <w:rPr>
                <w:rFonts w:ascii="Calibri" w:hAnsi="Calibri"/>
              </w:rPr>
              <w:t>Investigate and consider the use of CCTV for monitoring and enforcement in specific areas.</w:t>
            </w:r>
          </w:p>
        </w:tc>
        <w:tc>
          <w:tcPr>
            <w:tcW w:w="2126" w:type="dxa"/>
          </w:tcPr>
          <w:p w:rsidR="00A51136" w:rsidRDefault="004C6444" w:rsidP="00B76C79">
            <w:pPr>
              <w:rPr>
                <w:rFonts w:ascii="Calibri" w:hAnsi="Calibri"/>
                <w:bCs/>
              </w:rPr>
            </w:pPr>
            <w:r>
              <w:rPr>
                <w:rFonts w:ascii="Calibri" w:hAnsi="Calibri"/>
                <w:bCs/>
              </w:rPr>
              <w:t>Reduced anti-social behaviour and nuisance.</w:t>
            </w:r>
          </w:p>
        </w:tc>
        <w:tc>
          <w:tcPr>
            <w:tcW w:w="1299" w:type="dxa"/>
          </w:tcPr>
          <w:p w:rsidR="00A51136" w:rsidRDefault="00A51136" w:rsidP="00B76C79">
            <w:pPr>
              <w:rPr>
                <w:rFonts w:ascii="Calibri" w:hAnsi="Calibri"/>
                <w:bCs/>
              </w:rPr>
            </w:pPr>
            <w:r>
              <w:rPr>
                <w:rFonts w:ascii="Calibri" w:hAnsi="Calibri"/>
                <w:bCs/>
              </w:rPr>
              <w:t>Q4 2021</w:t>
            </w:r>
          </w:p>
        </w:tc>
      </w:tr>
      <w:tr w:rsidR="00B80BEA" w:rsidTr="003F49DA">
        <w:tc>
          <w:tcPr>
            <w:tcW w:w="959" w:type="dxa"/>
            <w:vMerge w:val="restart"/>
          </w:tcPr>
          <w:p w:rsidR="00B80BEA" w:rsidRPr="00F536D4" w:rsidRDefault="00B80BEA" w:rsidP="00B76C79">
            <w:pPr>
              <w:rPr>
                <w:rFonts w:ascii="Calibri" w:hAnsi="Calibri"/>
                <w:b/>
                <w:bCs/>
                <w:i/>
              </w:rPr>
            </w:pPr>
            <w:r w:rsidRPr="00F536D4">
              <w:rPr>
                <w:rFonts w:ascii="Calibri" w:hAnsi="Calibri"/>
                <w:b/>
                <w:bCs/>
                <w:i/>
              </w:rPr>
              <w:t>Process</w:t>
            </w:r>
          </w:p>
        </w:tc>
        <w:tc>
          <w:tcPr>
            <w:tcW w:w="2268" w:type="dxa"/>
            <w:vMerge w:val="restart"/>
          </w:tcPr>
          <w:p w:rsidR="00B80BEA" w:rsidRDefault="00B80BEA" w:rsidP="00B76C79">
            <w:pPr>
              <w:rPr>
                <w:rFonts w:ascii="Calibri" w:hAnsi="Calibri"/>
              </w:rPr>
            </w:pPr>
            <w:r>
              <w:rPr>
                <w:rFonts w:ascii="Calibri" w:hAnsi="Calibri"/>
              </w:rPr>
              <w:t>To develop a pro-active approach to the management of our properties, estates and neighbourhoods.</w:t>
            </w:r>
          </w:p>
        </w:tc>
        <w:tc>
          <w:tcPr>
            <w:tcW w:w="3118" w:type="dxa"/>
          </w:tcPr>
          <w:p w:rsidR="00995D28" w:rsidRDefault="00B80BEA">
            <w:pPr>
              <w:pStyle w:val="TableContents"/>
              <w:rPr>
                <w:rFonts w:ascii="Calibri" w:hAnsi="Calibri"/>
              </w:rPr>
            </w:pPr>
            <w:r>
              <w:rPr>
                <w:rFonts w:ascii="Calibri" w:hAnsi="Calibri"/>
              </w:rPr>
              <w:t>Con</w:t>
            </w:r>
            <w:r w:rsidR="004C6444">
              <w:rPr>
                <w:rFonts w:ascii="Calibri" w:hAnsi="Calibri"/>
              </w:rPr>
              <w:t xml:space="preserve">tinuous </w:t>
            </w:r>
            <w:r>
              <w:rPr>
                <w:rFonts w:ascii="Calibri" w:hAnsi="Calibri"/>
              </w:rPr>
              <w:t>review of GCC policies</w:t>
            </w:r>
          </w:p>
        </w:tc>
        <w:tc>
          <w:tcPr>
            <w:tcW w:w="2126" w:type="dxa"/>
          </w:tcPr>
          <w:p w:rsidR="00B80BEA" w:rsidRDefault="004C6444" w:rsidP="00B76C79">
            <w:pPr>
              <w:rPr>
                <w:rFonts w:ascii="Calibri" w:hAnsi="Calibri"/>
                <w:bCs/>
              </w:rPr>
            </w:pPr>
            <w:r>
              <w:rPr>
                <w:rFonts w:ascii="Calibri" w:hAnsi="Calibri"/>
                <w:bCs/>
              </w:rPr>
              <w:t>Robust policies, good governance.</w:t>
            </w:r>
          </w:p>
        </w:tc>
        <w:tc>
          <w:tcPr>
            <w:tcW w:w="1299" w:type="dxa"/>
          </w:tcPr>
          <w:p w:rsidR="00B80BEA" w:rsidRDefault="004C6444" w:rsidP="00B76C79">
            <w:pPr>
              <w:rPr>
                <w:rFonts w:ascii="Calibri" w:hAnsi="Calibri"/>
                <w:bCs/>
              </w:rPr>
            </w:pPr>
            <w:r>
              <w:rPr>
                <w:rFonts w:ascii="Calibri" w:hAnsi="Calibri"/>
                <w:bCs/>
              </w:rPr>
              <w:t>On-going</w:t>
            </w:r>
          </w:p>
        </w:tc>
      </w:tr>
      <w:tr w:rsidR="00B80BEA" w:rsidTr="003F49DA">
        <w:tc>
          <w:tcPr>
            <w:tcW w:w="959" w:type="dxa"/>
            <w:vMerge/>
          </w:tcPr>
          <w:p w:rsidR="00B80BEA" w:rsidRDefault="00B80BEA" w:rsidP="00B76C79">
            <w:pPr>
              <w:rPr>
                <w:rFonts w:ascii="Calibri" w:hAnsi="Calibri"/>
                <w:bCs/>
              </w:rPr>
            </w:pPr>
          </w:p>
        </w:tc>
        <w:tc>
          <w:tcPr>
            <w:tcW w:w="2268" w:type="dxa"/>
            <w:vMerge/>
          </w:tcPr>
          <w:p w:rsidR="00B80BEA" w:rsidRDefault="00B80BEA" w:rsidP="00B76C79">
            <w:pPr>
              <w:rPr>
                <w:rFonts w:ascii="Calibri" w:hAnsi="Calibri"/>
              </w:rPr>
            </w:pPr>
          </w:p>
        </w:tc>
        <w:tc>
          <w:tcPr>
            <w:tcW w:w="3118" w:type="dxa"/>
          </w:tcPr>
          <w:p w:rsidR="00995D28" w:rsidRDefault="004C6444">
            <w:pPr>
              <w:pStyle w:val="TableContents"/>
              <w:rPr>
                <w:rFonts w:ascii="Calibri" w:hAnsi="Calibri"/>
              </w:rPr>
            </w:pPr>
            <w:r>
              <w:rPr>
                <w:rFonts w:ascii="Calibri" w:hAnsi="Calibri"/>
              </w:rPr>
              <w:t>Carry out an a</w:t>
            </w:r>
            <w:r w:rsidR="00B80BEA">
              <w:rPr>
                <w:rFonts w:ascii="Calibri" w:hAnsi="Calibri"/>
              </w:rPr>
              <w:t xml:space="preserve">udit of </w:t>
            </w:r>
            <w:r>
              <w:rPr>
                <w:rFonts w:ascii="Calibri" w:hAnsi="Calibri"/>
              </w:rPr>
              <w:t xml:space="preserve">current </w:t>
            </w:r>
            <w:r w:rsidR="00B80BEA">
              <w:rPr>
                <w:rFonts w:ascii="Calibri" w:hAnsi="Calibri"/>
              </w:rPr>
              <w:t>transfer list</w:t>
            </w:r>
          </w:p>
        </w:tc>
        <w:tc>
          <w:tcPr>
            <w:tcW w:w="2126" w:type="dxa"/>
          </w:tcPr>
          <w:p w:rsidR="00B80BEA" w:rsidRDefault="004C6444" w:rsidP="00B76C79">
            <w:pPr>
              <w:rPr>
                <w:rFonts w:ascii="Calibri" w:hAnsi="Calibri"/>
                <w:bCs/>
              </w:rPr>
            </w:pPr>
            <w:r>
              <w:rPr>
                <w:rFonts w:ascii="Calibri" w:hAnsi="Calibri"/>
                <w:bCs/>
              </w:rPr>
              <w:t>More effective use of GCC Housing Stock.</w:t>
            </w:r>
          </w:p>
        </w:tc>
        <w:tc>
          <w:tcPr>
            <w:tcW w:w="1299" w:type="dxa"/>
          </w:tcPr>
          <w:p w:rsidR="00B80BEA" w:rsidRDefault="007A4B23" w:rsidP="00B76C79">
            <w:pPr>
              <w:rPr>
                <w:rFonts w:ascii="Calibri" w:hAnsi="Calibri"/>
                <w:bCs/>
              </w:rPr>
            </w:pPr>
            <w:r>
              <w:rPr>
                <w:rFonts w:ascii="Calibri" w:hAnsi="Calibri"/>
                <w:bCs/>
              </w:rPr>
              <w:t>Q4 2018</w:t>
            </w:r>
          </w:p>
        </w:tc>
      </w:tr>
      <w:tr w:rsidR="00B80BEA" w:rsidTr="003F49DA">
        <w:tc>
          <w:tcPr>
            <w:tcW w:w="959" w:type="dxa"/>
            <w:vMerge/>
          </w:tcPr>
          <w:p w:rsidR="00B80BEA" w:rsidRDefault="00B80BEA" w:rsidP="00B76C79">
            <w:pPr>
              <w:rPr>
                <w:rFonts w:ascii="Calibri" w:hAnsi="Calibri"/>
                <w:bCs/>
              </w:rPr>
            </w:pPr>
          </w:p>
        </w:tc>
        <w:tc>
          <w:tcPr>
            <w:tcW w:w="2268" w:type="dxa"/>
            <w:vMerge/>
          </w:tcPr>
          <w:p w:rsidR="00B80BEA" w:rsidRDefault="00B80BEA" w:rsidP="00B76C79">
            <w:pPr>
              <w:rPr>
                <w:rFonts w:ascii="Calibri" w:hAnsi="Calibri"/>
              </w:rPr>
            </w:pPr>
          </w:p>
        </w:tc>
        <w:tc>
          <w:tcPr>
            <w:tcW w:w="3118" w:type="dxa"/>
          </w:tcPr>
          <w:p w:rsidR="00B80BEA" w:rsidRDefault="004C6444" w:rsidP="00AA6ED4">
            <w:pPr>
              <w:pStyle w:val="TableContents"/>
              <w:rPr>
                <w:rFonts w:ascii="Calibri" w:hAnsi="Calibri"/>
              </w:rPr>
            </w:pPr>
            <w:r>
              <w:rPr>
                <w:rFonts w:ascii="Calibri" w:hAnsi="Calibri"/>
              </w:rPr>
              <w:t>Establish and strengthen connections with the Joint Policing Committee</w:t>
            </w:r>
          </w:p>
        </w:tc>
        <w:tc>
          <w:tcPr>
            <w:tcW w:w="2126" w:type="dxa"/>
          </w:tcPr>
          <w:p w:rsidR="00995D28" w:rsidRDefault="004C6444">
            <w:pPr>
              <w:rPr>
                <w:rFonts w:ascii="Calibri" w:hAnsi="Calibri"/>
                <w:bCs/>
              </w:rPr>
            </w:pPr>
            <w:r>
              <w:rPr>
                <w:rFonts w:ascii="Calibri" w:hAnsi="Calibri"/>
                <w:bCs/>
              </w:rPr>
              <w:t>Partnership approach to tackling anti-social behaviour.</w:t>
            </w:r>
          </w:p>
        </w:tc>
        <w:tc>
          <w:tcPr>
            <w:tcW w:w="1299" w:type="dxa"/>
          </w:tcPr>
          <w:p w:rsidR="00B80BEA" w:rsidRDefault="004C6444" w:rsidP="00B76C79">
            <w:pPr>
              <w:rPr>
                <w:rFonts w:ascii="Calibri" w:hAnsi="Calibri"/>
                <w:bCs/>
              </w:rPr>
            </w:pPr>
            <w:r>
              <w:rPr>
                <w:rFonts w:ascii="Calibri" w:hAnsi="Calibri"/>
                <w:bCs/>
              </w:rPr>
              <w:t>Q3 2018</w:t>
            </w:r>
          </w:p>
        </w:tc>
      </w:tr>
      <w:tr w:rsidR="00B80BEA" w:rsidTr="003F49DA">
        <w:tc>
          <w:tcPr>
            <w:tcW w:w="959" w:type="dxa"/>
            <w:vMerge/>
          </w:tcPr>
          <w:p w:rsidR="00B80BEA" w:rsidRDefault="00B80BEA" w:rsidP="00B76C79">
            <w:pPr>
              <w:rPr>
                <w:rFonts w:ascii="Calibri" w:hAnsi="Calibri"/>
                <w:bCs/>
              </w:rPr>
            </w:pPr>
          </w:p>
        </w:tc>
        <w:tc>
          <w:tcPr>
            <w:tcW w:w="2268" w:type="dxa"/>
            <w:vMerge/>
          </w:tcPr>
          <w:p w:rsidR="00B80BEA" w:rsidRDefault="00B80BEA" w:rsidP="00B76C79">
            <w:pPr>
              <w:rPr>
                <w:rFonts w:ascii="Calibri" w:hAnsi="Calibri"/>
              </w:rPr>
            </w:pPr>
          </w:p>
        </w:tc>
        <w:tc>
          <w:tcPr>
            <w:tcW w:w="3118" w:type="dxa"/>
          </w:tcPr>
          <w:p w:rsidR="00995D28" w:rsidRDefault="00B80BEA">
            <w:pPr>
              <w:pStyle w:val="TableContents"/>
              <w:rPr>
                <w:rFonts w:ascii="Calibri" w:hAnsi="Calibri"/>
              </w:rPr>
            </w:pPr>
            <w:r>
              <w:rPr>
                <w:rFonts w:ascii="Calibri" w:hAnsi="Calibri"/>
              </w:rPr>
              <w:t xml:space="preserve">Establish </w:t>
            </w:r>
            <w:r w:rsidR="00967FA4">
              <w:rPr>
                <w:rFonts w:ascii="Calibri" w:hAnsi="Calibri"/>
              </w:rPr>
              <w:t>a Central Record Management System for  Tenancy Warnings</w:t>
            </w:r>
          </w:p>
        </w:tc>
        <w:tc>
          <w:tcPr>
            <w:tcW w:w="2126" w:type="dxa"/>
          </w:tcPr>
          <w:p w:rsidR="00B80BEA" w:rsidRDefault="00967FA4" w:rsidP="00B76C79">
            <w:pPr>
              <w:rPr>
                <w:rFonts w:ascii="Calibri" w:hAnsi="Calibri"/>
                <w:bCs/>
              </w:rPr>
            </w:pPr>
            <w:r>
              <w:rPr>
                <w:rFonts w:ascii="Calibri" w:hAnsi="Calibri"/>
                <w:bCs/>
              </w:rPr>
              <w:t>Greater enforcement in relation to nuisance and anti-social behaviour</w:t>
            </w:r>
          </w:p>
        </w:tc>
        <w:tc>
          <w:tcPr>
            <w:tcW w:w="1299" w:type="dxa"/>
          </w:tcPr>
          <w:p w:rsidR="00B80BEA" w:rsidRDefault="00E4567D" w:rsidP="00B76C79">
            <w:pPr>
              <w:rPr>
                <w:rFonts w:ascii="Calibri" w:hAnsi="Calibri"/>
                <w:bCs/>
              </w:rPr>
            </w:pPr>
            <w:r>
              <w:rPr>
                <w:rFonts w:ascii="Calibri" w:hAnsi="Calibri"/>
                <w:bCs/>
              </w:rPr>
              <w:t>Q4 2019</w:t>
            </w:r>
          </w:p>
        </w:tc>
      </w:tr>
      <w:tr w:rsidR="00B80BEA" w:rsidTr="003F49DA">
        <w:tc>
          <w:tcPr>
            <w:tcW w:w="959" w:type="dxa"/>
            <w:vMerge/>
          </w:tcPr>
          <w:p w:rsidR="00B80BEA" w:rsidRDefault="00B80BEA" w:rsidP="00B76C79">
            <w:pPr>
              <w:rPr>
                <w:rFonts w:ascii="Calibri" w:hAnsi="Calibri"/>
                <w:bCs/>
              </w:rPr>
            </w:pPr>
          </w:p>
        </w:tc>
        <w:tc>
          <w:tcPr>
            <w:tcW w:w="2268" w:type="dxa"/>
            <w:vMerge/>
          </w:tcPr>
          <w:p w:rsidR="00B80BEA" w:rsidRDefault="00B80BEA" w:rsidP="00B76C79">
            <w:pPr>
              <w:rPr>
                <w:rFonts w:ascii="Calibri" w:hAnsi="Calibri"/>
              </w:rPr>
            </w:pPr>
          </w:p>
        </w:tc>
        <w:tc>
          <w:tcPr>
            <w:tcW w:w="3118" w:type="dxa"/>
          </w:tcPr>
          <w:p w:rsidR="00B80BEA" w:rsidRDefault="007A4B23" w:rsidP="00B76C79">
            <w:pPr>
              <w:rPr>
                <w:rFonts w:ascii="Calibri" w:hAnsi="Calibri"/>
              </w:rPr>
            </w:pPr>
            <w:r>
              <w:rPr>
                <w:rFonts w:ascii="Calibri" w:hAnsi="Calibri"/>
              </w:rPr>
              <w:t xml:space="preserve">Development of </w:t>
            </w:r>
            <w:r w:rsidR="00E4567D">
              <w:rPr>
                <w:rFonts w:ascii="Calibri" w:hAnsi="Calibri"/>
              </w:rPr>
              <w:t xml:space="preserve">a </w:t>
            </w:r>
            <w:r>
              <w:rPr>
                <w:rFonts w:ascii="Calibri" w:hAnsi="Calibri"/>
              </w:rPr>
              <w:t xml:space="preserve">Halting </w:t>
            </w:r>
            <w:r w:rsidR="00E4567D">
              <w:rPr>
                <w:rFonts w:ascii="Calibri" w:hAnsi="Calibri"/>
              </w:rPr>
              <w:t>Site Estate Management Strategy</w:t>
            </w:r>
          </w:p>
        </w:tc>
        <w:tc>
          <w:tcPr>
            <w:tcW w:w="2126" w:type="dxa"/>
          </w:tcPr>
          <w:p w:rsidR="00B80BEA" w:rsidRDefault="00E4567D" w:rsidP="00B76C79">
            <w:pPr>
              <w:rPr>
                <w:rFonts w:ascii="Calibri" w:hAnsi="Calibri"/>
                <w:bCs/>
              </w:rPr>
            </w:pPr>
            <w:r>
              <w:rPr>
                <w:rFonts w:ascii="Calibri" w:hAnsi="Calibri"/>
                <w:bCs/>
              </w:rPr>
              <w:t>Enhanced estate management within halting sites</w:t>
            </w:r>
          </w:p>
        </w:tc>
        <w:tc>
          <w:tcPr>
            <w:tcW w:w="1299" w:type="dxa"/>
          </w:tcPr>
          <w:p w:rsidR="00B80BEA" w:rsidRDefault="007A4B23" w:rsidP="00B76C79">
            <w:pPr>
              <w:rPr>
                <w:rFonts w:ascii="Calibri" w:hAnsi="Calibri"/>
                <w:bCs/>
              </w:rPr>
            </w:pPr>
            <w:r>
              <w:rPr>
                <w:rFonts w:ascii="Calibri" w:hAnsi="Calibri"/>
                <w:bCs/>
              </w:rPr>
              <w:t>Q2 2019</w:t>
            </w:r>
          </w:p>
        </w:tc>
      </w:tr>
    </w:tbl>
    <w:p w:rsidR="00D47CE0" w:rsidRDefault="00D47CE0" w:rsidP="00B76C79">
      <w:pPr>
        <w:rPr>
          <w:rFonts w:ascii="Calibri" w:hAnsi="Calibri"/>
          <w:bCs/>
        </w:rPr>
      </w:pPr>
    </w:p>
    <w:p w:rsidR="00B76C79" w:rsidRPr="00F91672" w:rsidRDefault="00B76C79" w:rsidP="00F91672">
      <w:pPr>
        <w:numPr>
          <w:ilvl w:val="0"/>
          <w:numId w:val="29"/>
        </w:numPr>
        <w:jc w:val="right"/>
        <w:rPr>
          <w:rFonts w:ascii="Calibri" w:hAnsi="Calibri"/>
          <w:b/>
          <w:bCs/>
          <w:sz w:val="64"/>
          <w:szCs w:val="64"/>
        </w:rPr>
      </w:pPr>
      <w:r w:rsidRPr="00F91672">
        <w:rPr>
          <w:rFonts w:ascii="Calibri" w:hAnsi="Calibri"/>
          <w:b/>
          <w:bCs/>
          <w:sz w:val="64"/>
          <w:szCs w:val="64"/>
        </w:rPr>
        <w:t>PERFORMANCE AND MONITORING</w:t>
      </w:r>
    </w:p>
    <w:p w:rsidR="00B76C79" w:rsidRDefault="00B76C79" w:rsidP="00B76C79">
      <w:pPr>
        <w:rPr>
          <w:rFonts w:ascii="Calibri" w:hAnsi="Calibri"/>
        </w:rPr>
      </w:pPr>
    </w:p>
    <w:p w:rsidR="00B76C79" w:rsidRDefault="00B76C79" w:rsidP="00F91672">
      <w:pPr>
        <w:jc w:val="both"/>
        <w:rPr>
          <w:rFonts w:ascii="Calibri" w:eastAsia="Times New Roman" w:hAnsi="Calibri" w:cs="Times-Roman"/>
          <w:lang w:eastAsia="ar-SA" w:bidi="ar-SA"/>
        </w:rPr>
      </w:pPr>
      <w:r>
        <w:rPr>
          <w:rFonts w:ascii="Calibri" w:eastAsia="Times New Roman" w:hAnsi="Calibri" w:cs="Times-Roman"/>
          <w:lang w:eastAsia="ar-SA" w:bidi="ar-SA"/>
        </w:rPr>
        <w:t xml:space="preserve">The Council recognises that continuous monitoring and review of the </w:t>
      </w:r>
      <w:r w:rsidR="00F91672">
        <w:rPr>
          <w:rFonts w:ascii="Calibri" w:eastAsia="Times New Roman" w:hAnsi="Calibri" w:cs="Times-Roman"/>
          <w:lang w:eastAsia="ar-SA" w:bidi="ar-SA"/>
        </w:rPr>
        <w:t xml:space="preserve">Housing </w:t>
      </w:r>
      <w:r>
        <w:rPr>
          <w:rFonts w:ascii="Calibri" w:eastAsia="Times New Roman" w:hAnsi="Calibri" w:cs="Times-Roman"/>
          <w:lang w:eastAsia="ar-SA" w:bidi="ar-SA"/>
        </w:rPr>
        <w:t>Estate Management Strategy</w:t>
      </w:r>
      <w:r w:rsidR="00F91672">
        <w:rPr>
          <w:rFonts w:ascii="Calibri" w:eastAsia="Times New Roman" w:hAnsi="Calibri" w:cs="Times-Roman"/>
          <w:lang w:eastAsia="ar-SA" w:bidi="ar-SA"/>
        </w:rPr>
        <w:t xml:space="preserve"> is required</w:t>
      </w:r>
      <w:r>
        <w:rPr>
          <w:rFonts w:ascii="Calibri" w:eastAsia="Times New Roman" w:hAnsi="Calibri" w:cs="Times-Roman"/>
          <w:lang w:eastAsia="ar-SA" w:bidi="ar-SA"/>
        </w:rPr>
        <w:t xml:space="preserve"> to ensure consistency and </w:t>
      </w:r>
      <w:r w:rsidR="00F91672">
        <w:rPr>
          <w:rFonts w:ascii="Calibri" w:eastAsia="Times New Roman" w:hAnsi="Calibri" w:cs="Times-Roman"/>
          <w:lang w:eastAsia="ar-SA" w:bidi="ar-SA"/>
        </w:rPr>
        <w:t xml:space="preserve">the </w:t>
      </w:r>
      <w:r>
        <w:rPr>
          <w:rFonts w:ascii="Calibri" w:eastAsia="Times New Roman" w:hAnsi="Calibri" w:cs="Times-Roman"/>
          <w:lang w:eastAsia="ar-SA" w:bidi="ar-SA"/>
        </w:rPr>
        <w:t>hig</w:t>
      </w:r>
      <w:r w:rsidR="00F91672">
        <w:rPr>
          <w:rFonts w:ascii="Calibri" w:eastAsia="Times New Roman" w:hAnsi="Calibri" w:cs="Times-Roman"/>
          <w:lang w:eastAsia="ar-SA" w:bidi="ar-SA"/>
        </w:rPr>
        <w:t>h</w:t>
      </w:r>
      <w:r>
        <w:rPr>
          <w:rFonts w:ascii="Calibri" w:eastAsia="Times New Roman" w:hAnsi="Calibri" w:cs="Times-Roman"/>
          <w:lang w:eastAsia="ar-SA" w:bidi="ar-SA"/>
        </w:rPr>
        <w:t>est standards</w:t>
      </w:r>
      <w:r w:rsidR="00F91672">
        <w:rPr>
          <w:rFonts w:ascii="Calibri" w:eastAsia="Times New Roman" w:hAnsi="Calibri" w:cs="Times-Roman"/>
          <w:lang w:eastAsia="ar-SA" w:bidi="ar-SA"/>
        </w:rPr>
        <w:t xml:space="preserve"> of delivery. </w:t>
      </w:r>
      <w:r>
        <w:rPr>
          <w:rFonts w:ascii="Calibri" w:eastAsia="Times New Roman" w:hAnsi="Calibri" w:cs="Times-Roman"/>
          <w:lang w:eastAsia="ar-SA" w:bidi="ar-SA"/>
        </w:rPr>
        <w:t xml:space="preserve">This is particularly important given the challenging conditions of the housing sector at present and the expected increase </w:t>
      </w:r>
      <w:r w:rsidR="00F91672">
        <w:rPr>
          <w:rFonts w:ascii="Calibri" w:eastAsia="Times New Roman" w:hAnsi="Calibri" w:cs="Times-Roman"/>
          <w:lang w:eastAsia="ar-SA" w:bidi="ar-SA"/>
        </w:rPr>
        <w:t>in</w:t>
      </w:r>
      <w:r>
        <w:rPr>
          <w:rFonts w:ascii="Calibri" w:eastAsia="Times New Roman" w:hAnsi="Calibri" w:cs="Times-Roman"/>
          <w:lang w:eastAsia="ar-SA" w:bidi="ar-SA"/>
        </w:rPr>
        <w:t xml:space="preserve"> social housing allocations in the coming years.</w:t>
      </w:r>
      <w:r w:rsidR="00F536D4">
        <w:rPr>
          <w:rFonts w:ascii="Calibri" w:eastAsia="Times New Roman" w:hAnsi="Calibri" w:cs="Times-Roman"/>
          <w:lang w:eastAsia="ar-SA" w:bidi="ar-SA"/>
        </w:rPr>
        <w:t xml:space="preserve"> </w:t>
      </w:r>
      <w:r>
        <w:rPr>
          <w:rFonts w:ascii="Calibri" w:eastAsia="Times New Roman" w:hAnsi="Calibri" w:cs="Times-Roman"/>
          <w:lang w:eastAsia="ar-SA" w:bidi="ar-SA"/>
        </w:rPr>
        <w:t xml:space="preserve">The </w:t>
      </w:r>
      <w:r w:rsidR="00F91672">
        <w:rPr>
          <w:rFonts w:ascii="Calibri" w:eastAsia="Times New Roman" w:hAnsi="Calibri" w:cs="Times-Roman"/>
          <w:lang w:eastAsia="ar-SA" w:bidi="ar-SA"/>
        </w:rPr>
        <w:t xml:space="preserve">Housing </w:t>
      </w:r>
      <w:r>
        <w:rPr>
          <w:rFonts w:ascii="Calibri" w:eastAsia="Times New Roman" w:hAnsi="Calibri" w:cs="Times-Roman"/>
          <w:lang w:eastAsia="ar-SA" w:bidi="ar-SA"/>
        </w:rPr>
        <w:t>Estate Management Strategy will be reviewed on an annual basis</w:t>
      </w:r>
      <w:r w:rsidR="00F91672">
        <w:rPr>
          <w:rFonts w:ascii="Calibri" w:eastAsia="Times New Roman" w:hAnsi="Calibri" w:cs="Times-Roman"/>
          <w:lang w:eastAsia="ar-SA" w:bidi="ar-SA"/>
        </w:rPr>
        <w:t>,</w:t>
      </w:r>
      <w:r>
        <w:rPr>
          <w:rFonts w:ascii="Calibri" w:eastAsia="Times New Roman" w:hAnsi="Calibri" w:cs="Times-Roman"/>
          <w:lang w:eastAsia="ar-SA" w:bidi="ar-SA"/>
        </w:rPr>
        <w:t xml:space="preserve"> as part of the Housing Team Development Plan process, to ensure that the strategy reflects up-to-date legislation and best practice. </w:t>
      </w:r>
      <w:r w:rsidR="003F49DA">
        <w:rPr>
          <w:rFonts w:ascii="Calibri" w:eastAsia="Times New Roman" w:hAnsi="Calibri" w:cs="Times-Roman"/>
          <w:lang w:eastAsia="ar-SA" w:bidi="ar-SA"/>
        </w:rPr>
        <w:t xml:space="preserve"> </w:t>
      </w:r>
      <w:r>
        <w:rPr>
          <w:rFonts w:ascii="Calibri" w:eastAsia="Times New Roman" w:hAnsi="Calibri" w:cs="Times-Roman"/>
          <w:lang w:eastAsia="ar-SA" w:bidi="ar-SA"/>
        </w:rPr>
        <w:t xml:space="preserve">The monitoring and review of the action plan will be undertaken by Housing Senior Management Team and progress will be reported to the Housing Strategic Policy Committee </w:t>
      </w:r>
      <w:r w:rsidR="00F91672">
        <w:rPr>
          <w:rFonts w:ascii="Calibri" w:eastAsia="Times New Roman" w:hAnsi="Calibri" w:cs="Times-Roman"/>
          <w:lang w:eastAsia="ar-SA" w:bidi="ar-SA"/>
        </w:rPr>
        <w:t xml:space="preserve">(SPC) </w:t>
      </w:r>
      <w:r>
        <w:rPr>
          <w:rFonts w:ascii="Calibri" w:eastAsia="Times New Roman" w:hAnsi="Calibri" w:cs="Times-Roman"/>
          <w:lang w:eastAsia="ar-SA" w:bidi="ar-SA"/>
        </w:rPr>
        <w:t>on a quarterly basis.</w:t>
      </w:r>
    </w:p>
    <w:p w:rsidR="00995D28" w:rsidRDefault="003F49DA" w:rsidP="003F49DA">
      <w:pPr>
        <w:rPr>
          <w:rFonts w:ascii="Calibri" w:hAnsi="Calibri"/>
          <w:b/>
          <w:iCs/>
          <w:sz w:val="44"/>
          <w:szCs w:val="44"/>
        </w:rPr>
      </w:pPr>
      <w:r w:rsidRPr="003F49DA">
        <w:rPr>
          <w:rFonts w:ascii="Calibri" w:hAnsi="Calibri"/>
          <w:b/>
          <w:iCs/>
          <w:sz w:val="44"/>
          <w:szCs w:val="44"/>
        </w:rPr>
        <w:lastRenderedPageBreak/>
        <w:t xml:space="preserve">Appendix </w:t>
      </w:r>
    </w:p>
    <w:p w:rsidR="003F49DA" w:rsidRDefault="003F49DA" w:rsidP="003F49DA">
      <w:pPr>
        <w:rPr>
          <w:rFonts w:ascii="Calibri" w:hAnsi="Calibri"/>
          <w:b/>
          <w:iCs/>
          <w:sz w:val="44"/>
          <w:szCs w:val="44"/>
        </w:rPr>
      </w:pPr>
    </w:p>
    <w:p w:rsidR="003F49DA" w:rsidRPr="003F49DA" w:rsidRDefault="003F49DA" w:rsidP="003F49DA">
      <w:pPr>
        <w:rPr>
          <w:rFonts w:ascii="Calibri" w:hAnsi="Calibri"/>
          <w:i/>
          <w:iCs/>
        </w:rPr>
      </w:pPr>
      <w:r w:rsidRPr="003F49DA">
        <w:rPr>
          <w:rFonts w:ascii="Calibri" w:hAnsi="Calibri"/>
          <w:i/>
          <w:iCs/>
        </w:rPr>
        <w:t>List of Appendix items here</w:t>
      </w:r>
    </w:p>
    <w:sectPr w:rsidR="003F49DA" w:rsidRPr="003F49DA" w:rsidSect="0001550E">
      <w:headerReference w:type="default" r:id="rId15"/>
      <w:footerReference w:type="default" r:id="rId16"/>
      <w:pgSz w:w="11906" w:h="16838"/>
      <w:pgMar w:top="1134" w:right="1134" w:bottom="113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6D4" w:rsidRDefault="00F536D4" w:rsidP="0001550E">
      <w:r>
        <w:separator/>
      </w:r>
    </w:p>
  </w:endnote>
  <w:endnote w:type="continuationSeparator" w:id="0">
    <w:p w:rsidR="00F536D4" w:rsidRDefault="00F536D4" w:rsidP="000155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variable"/>
    <w:sig w:usb0="00000000" w:usb1="00000000" w:usb2="00000000" w:usb3="00000000" w:csb0="00000000" w:csb1="00000000"/>
  </w:font>
  <w:font w:name="MyriadPro-Light">
    <w:panose1 w:val="00000000000000000000"/>
    <w:charset w:val="00"/>
    <w:family w:val="swiss"/>
    <w:notTrueType/>
    <w:pitch w:val="default"/>
    <w:sig w:usb0="00000003" w:usb1="00000000" w:usb2="00000000" w:usb3="00000000" w:csb0="00000001" w:csb1="00000000"/>
  </w:font>
  <w:font w:name="Calibri-Bold">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8665"/>
      <w:docPartObj>
        <w:docPartGallery w:val="Page Numbers (Bottom of Page)"/>
        <w:docPartUnique/>
      </w:docPartObj>
    </w:sdtPr>
    <w:sdtEndPr>
      <w:rPr>
        <w:rFonts w:asciiTheme="minorHAnsi" w:hAnsiTheme="minorHAnsi"/>
        <w:sz w:val="20"/>
        <w:szCs w:val="20"/>
      </w:rPr>
    </w:sdtEndPr>
    <w:sdtContent>
      <w:p w:rsidR="00F536D4" w:rsidRPr="00815960" w:rsidRDefault="00F536D4">
        <w:pPr>
          <w:pStyle w:val="Footer"/>
          <w:jc w:val="center"/>
          <w:rPr>
            <w:rFonts w:asciiTheme="minorHAnsi" w:hAnsiTheme="minorHAnsi"/>
            <w:sz w:val="20"/>
            <w:szCs w:val="20"/>
          </w:rPr>
        </w:pPr>
        <w:r w:rsidRPr="00815960">
          <w:rPr>
            <w:rFonts w:asciiTheme="minorHAnsi" w:hAnsiTheme="minorHAnsi"/>
            <w:sz w:val="20"/>
            <w:szCs w:val="20"/>
          </w:rPr>
          <w:fldChar w:fldCharType="begin"/>
        </w:r>
        <w:r w:rsidRPr="00815960">
          <w:rPr>
            <w:rFonts w:asciiTheme="minorHAnsi" w:hAnsiTheme="minorHAnsi"/>
            <w:sz w:val="20"/>
            <w:szCs w:val="20"/>
          </w:rPr>
          <w:instrText xml:space="preserve"> PAGE   \* MERGEFORMAT </w:instrText>
        </w:r>
        <w:r w:rsidRPr="00815960">
          <w:rPr>
            <w:rFonts w:asciiTheme="minorHAnsi" w:hAnsiTheme="minorHAnsi"/>
            <w:sz w:val="20"/>
            <w:szCs w:val="20"/>
          </w:rPr>
          <w:fldChar w:fldCharType="separate"/>
        </w:r>
        <w:r w:rsidR="005F1368">
          <w:rPr>
            <w:rFonts w:asciiTheme="minorHAnsi" w:hAnsiTheme="minorHAnsi"/>
            <w:noProof/>
            <w:sz w:val="20"/>
            <w:szCs w:val="20"/>
          </w:rPr>
          <w:t>18</w:t>
        </w:r>
        <w:r w:rsidRPr="00815960">
          <w:rPr>
            <w:rFonts w:asciiTheme="minorHAnsi" w:hAnsiTheme="minorHAnsi"/>
            <w:sz w:val="20"/>
            <w:szCs w:val="20"/>
          </w:rPr>
          <w:fldChar w:fldCharType="end"/>
        </w:r>
      </w:p>
    </w:sdtContent>
  </w:sdt>
  <w:p w:rsidR="00F536D4" w:rsidRDefault="00F536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6D4" w:rsidRDefault="00F536D4" w:rsidP="0001550E">
      <w:r>
        <w:separator/>
      </w:r>
    </w:p>
  </w:footnote>
  <w:footnote w:type="continuationSeparator" w:id="0">
    <w:p w:rsidR="00F536D4" w:rsidRDefault="00F536D4" w:rsidP="00015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6D4" w:rsidRDefault="00F536D4">
    <w:pPr>
      <w:pStyle w:val="Header"/>
      <w:jc w:val="center"/>
    </w:pPr>
  </w:p>
  <w:p w:rsidR="00F536D4" w:rsidRDefault="00F536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singleLevel"/>
    <w:tmpl w:val="00000004"/>
    <w:name w:val="WW8Num34"/>
    <w:lvl w:ilvl="0">
      <w:start w:val="1"/>
      <w:numFmt w:val="bullet"/>
      <w:lvlText w:val=""/>
      <w:lvlJc w:val="left"/>
      <w:pPr>
        <w:tabs>
          <w:tab w:val="num" w:pos="720"/>
        </w:tabs>
        <w:ind w:left="720" w:hanging="360"/>
      </w:pPr>
      <w:rPr>
        <w:rFonts w:ascii="Wingdings" w:hAnsi="Wingdings"/>
        <w:sz w:val="16"/>
      </w:rPr>
    </w:lvl>
  </w:abstractNum>
  <w:abstractNum w:abstractNumId="4">
    <w:nsid w:val="00000005"/>
    <w:multiLevelType w:val="singleLevel"/>
    <w:tmpl w:val="00000005"/>
    <w:name w:val="WW8Num27"/>
    <w:lvl w:ilvl="0">
      <w:start w:val="1"/>
      <w:numFmt w:val="bullet"/>
      <w:lvlText w:val=""/>
      <w:lvlJc w:val="left"/>
      <w:pPr>
        <w:tabs>
          <w:tab w:val="num" w:pos="720"/>
        </w:tabs>
        <w:ind w:left="720" w:hanging="360"/>
      </w:pPr>
      <w:rPr>
        <w:rFonts w:ascii="Wingdings" w:hAnsi="Wingdings"/>
        <w:sz w:val="16"/>
      </w:rPr>
    </w:lvl>
  </w:abstractNum>
  <w:abstractNum w:abstractNumId="5">
    <w:nsid w:val="00000006"/>
    <w:multiLevelType w:val="singleLevel"/>
    <w:tmpl w:val="00000006"/>
    <w:name w:val="WW8Num9"/>
    <w:lvl w:ilvl="0">
      <w:start w:val="1"/>
      <w:numFmt w:val="bullet"/>
      <w:lvlText w:val=""/>
      <w:lvlJc w:val="left"/>
      <w:pPr>
        <w:tabs>
          <w:tab w:val="num" w:pos="1778"/>
        </w:tabs>
        <w:ind w:left="1758" w:hanging="340"/>
      </w:pPr>
      <w:rPr>
        <w:rFonts w:ascii="Symbol" w:hAnsi="Symbol"/>
      </w:rPr>
    </w:lvl>
  </w:abstractNum>
  <w:abstractNum w:abstractNumId="6">
    <w:nsid w:val="00000007"/>
    <w:multiLevelType w:val="singleLevel"/>
    <w:tmpl w:val="00000007"/>
    <w:name w:val="WW8Num22"/>
    <w:lvl w:ilvl="0">
      <w:start w:val="1"/>
      <w:numFmt w:val="decimal"/>
      <w:lvlText w:val="%1."/>
      <w:lvlJc w:val="left"/>
      <w:pPr>
        <w:tabs>
          <w:tab w:val="num" w:pos="720"/>
        </w:tabs>
        <w:ind w:left="720" w:hanging="360"/>
      </w:p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0000009"/>
    <w:multiLevelType w:val="singleLevel"/>
    <w:tmpl w:val="00000009"/>
    <w:name w:val="WW8Num31"/>
    <w:lvl w:ilvl="0">
      <w:start w:val="1"/>
      <w:numFmt w:val="bullet"/>
      <w:lvlText w:val=""/>
      <w:lvlJc w:val="left"/>
      <w:pPr>
        <w:tabs>
          <w:tab w:val="num" w:pos="720"/>
        </w:tabs>
        <w:ind w:left="720" w:hanging="360"/>
      </w:pPr>
      <w:rPr>
        <w:rFonts w:ascii="Wingdings" w:hAnsi="Wingdings"/>
      </w:rPr>
    </w:lvl>
  </w:abstractNum>
  <w:abstractNum w:abstractNumId="9">
    <w:nsid w:val="0000000A"/>
    <w:multiLevelType w:val="singleLevel"/>
    <w:tmpl w:val="0000000A"/>
    <w:name w:val="WW8Num36"/>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35"/>
    <w:lvl w:ilvl="0">
      <w:start w:val="1"/>
      <w:numFmt w:val="bullet"/>
      <w:lvlText w:val=""/>
      <w:lvlJc w:val="left"/>
      <w:pPr>
        <w:tabs>
          <w:tab w:val="num" w:pos="720"/>
        </w:tabs>
        <w:ind w:left="720" w:hanging="360"/>
      </w:pPr>
      <w:rPr>
        <w:rFonts w:ascii="Wingdings" w:hAnsi="Wingdings"/>
      </w:rPr>
    </w:lvl>
  </w:abstractNum>
  <w:abstractNum w:abstractNumId="11">
    <w:nsid w:val="0000000C"/>
    <w:multiLevelType w:val="multilevel"/>
    <w:tmpl w:val="0000000C"/>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23E365A"/>
    <w:multiLevelType w:val="hybridMultilevel"/>
    <w:tmpl w:val="712C177C"/>
    <w:lvl w:ilvl="0" w:tplc="D0FCF264">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09CC0086"/>
    <w:multiLevelType w:val="multilevel"/>
    <w:tmpl w:val="80DAA490"/>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0A9A7572"/>
    <w:multiLevelType w:val="multilevel"/>
    <w:tmpl w:val="C4384DF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BEC1C07"/>
    <w:multiLevelType w:val="multilevel"/>
    <w:tmpl w:val="DC6CA8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0CF42CCB"/>
    <w:multiLevelType w:val="multilevel"/>
    <w:tmpl w:val="3D0C63F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0D5D4AA4"/>
    <w:multiLevelType w:val="multilevel"/>
    <w:tmpl w:val="6C5E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F2406A5"/>
    <w:multiLevelType w:val="hybridMultilevel"/>
    <w:tmpl w:val="C5886A7E"/>
    <w:lvl w:ilvl="0" w:tplc="4B00C7A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nsid w:val="1B471C71"/>
    <w:multiLevelType w:val="hybridMultilevel"/>
    <w:tmpl w:val="A54E39E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nsid w:val="1C1E6CC6"/>
    <w:multiLevelType w:val="hybridMultilevel"/>
    <w:tmpl w:val="6C101342"/>
    <w:lvl w:ilvl="0" w:tplc="59185568">
      <w:start w:val="1"/>
      <w:numFmt w:val="lowerLetter"/>
      <w:lvlText w:val="%1)"/>
      <w:lvlJc w:val="left"/>
      <w:pPr>
        <w:tabs>
          <w:tab w:val="num" w:pos="1080"/>
        </w:tabs>
        <w:ind w:left="1080" w:hanging="360"/>
      </w:pPr>
    </w:lvl>
    <w:lvl w:ilvl="1" w:tplc="D4C2D876" w:tentative="1">
      <w:start w:val="1"/>
      <w:numFmt w:val="lowerLetter"/>
      <w:lvlText w:val="%2."/>
      <w:lvlJc w:val="left"/>
      <w:pPr>
        <w:tabs>
          <w:tab w:val="num" w:pos="1800"/>
        </w:tabs>
        <w:ind w:left="1800" w:hanging="360"/>
      </w:pPr>
    </w:lvl>
    <w:lvl w:ilvl="2" w:tplc="D88C2686" w:tentative="1">
      <w:start w:val="1"/>
      <w:numFmt w:val="lowerRoman"/>
      <w:lvlText w:val="%3."/>
      <w:lvlJc w:val="right"/>
      <w:pPr>
        <w:tabs>
          <w:tab w:val="num" w:pos="2520"/>
        </w:tabs>
        <w:ind w:left="2520" w:hanging="180"/>
      </w:pPr>
    </w:lvl>
    <w:lvl w:ilvl="3" w:tplc="351E0B66" w:tentative="1">
      <w:start w:val="1"/>
      <w:numFmt w:val="decimal"/>
      <w:lvlText w:val="%4."/>
      <w:lvlJc w:val="left"/>
      <w:pPr>
        <w:tabs>
          <w:tab w:val="num" w:pos="3240"/>
        </w:tabs>
        <w:ind w:left="3240" w:hanging="360"/>
      </w:pPr>
    </w:lvl>
    <w:lvl w:ilvl="4" w:tplc="C6C28B3A" w:tentative="1">
      <w:start w:val="1"/>
      <w:numFmt w:val="lowerLetter"/>
      <w:lvlText w:val="%5."/>
      <w:lvlJc w:val="left"/>
      <w:pPr>
        <w:tabs>
          <w:tab w:val="num" w:pos="3960"/>
        </w:tabs>
        <w:ind w:left="3960" w:hanging="360"/>
      </w:pPr>
    </w:lvl>
    <w:lvl w:ilvl="5" w:tplc="A252CB14" w:tentative="1">
      <w:start w:val="1"/>
      <w:numFmt w:val="lowerRoman"/>
      <w:lvlText w:val="%6."/>
      <w:lvlJc w:val="right"/>
      <w:pPr>
        <w:tabs>
          <w:tab w:val="num" w:pos="4680"/>
        </w:tabs>
        <w:ind w:left="4680" w:hanging="180"/>
      </w:pPr>
    </w:lvl>
    <w:lvl w:ilvl="6" w:tplc="4AF4D474" w:tentative="1">
      <w:start w:val="1"/>
      <w:numFmt w:val="decimal"/>
      <w:lvlText w:val="%7."/>
      <w:lvlJc w:val="left"/>
      <w:pPr>
        <w:tabs>
          <w:tab w:val="num" w:pos="5400"/>
        </w:tabs>
        <w:ind w:left="5400" w:hanging="360"/>
      </w:pPr>
    </w:lvl>
    <w:lvl w:ilvl="7" w:tplc="1C9E41D6" w:tentative="1">
      <w:start w:val="1"/>
      <w:numFmt w:val="lowerLetter"/>
      <w:lvlText w:val="%8."/>
      <w:lvlJc w:val="left"/>
      <w:pPr>
        <w:tabs>
          <w:tab w:val="num" w:pos="6120"/>
        </w:tabs>
        <w:ind w:left="6120" w:hanging="360"/>
      </w:pPr>
    </w:lvl>
    <w:lvl w:ilvl="8" w:tplc="2BD637A0" w:tentative="1">
      <w:start w:val="1"/>
      <w:numFmt w:val="lowerRoman"/>
      <w:lvlText w:val="%9."/>
      <w:lvlJc w:val="right"/>
      <w:pPr>
        <w:tabs>
          <w:tab w:val="num" w:pos="6840"/>
        </w:tabs>
        <w:ind w:left="6840" w:hanging="180"/>
      </w:pPr>
    </w:lvl>
  </w:abstractNum>
  <w:abstractNum w:abstractNumId="23">
    <w:nsid w:val="1F0B29AC"/>
    <w:multiLevelType w:val="multilevel"/>
    <w:tmpl w:val="7C22B60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E673ED3"/>
    <w:multiLevelType w:val="multilevel"/>
    <w:tmpl w:val="D8BC5E1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43112A54"/>
    <w:multiLevelType w:val="multilevel"/>
    <w:tmpl w:val="05C21E5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C176415"/>
    <w:multiLevelType w:val="multilevel"/>
    <w:tmpl w:val="9B241A5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C923A90"/>
    <w:multiLevelType w:val="hybridMultilevel"/>
    <w:tmpl w:val="6E308A3E"/>
    <w:lvl w:ilvl="0" w:tplc="8A705AE4">
      <w:start w:val="3"/>
      <w:numFmt w:val="bullet"/>
      <w:lvlText w:val="-"/>
      <w:lvlJc w:val="left"/>
      <w:pPr>
        <w:ind w:left="720" w:hanging="360"/>
      </w:pPr>
      <w:rPr>
        <w:rFonts w:ascii="Calibri" w:eastAsia="SimSu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4E6F4706"/>
    <w:multiLevelType w:val="hybridMultilevel"/>
    <w:tmpl w:val="99CA4222"/>
    <w:lvl w:ilvl="0" w:tplc="98F6B326">
      <w:start w:val="1"/>
      <w:numFmt w:val="lowerLetter"/>
      <w:lvlText w:val="(%1)"/>
      <w:lvlJc w:val="left"/>
      <w:pPr>
        <w:ind w:left="1353" w:hanging="360"/>
      </w:pPr>
      <w:rPr>
        <w:rFonts w:ascii="Times New Roman" w:eastAsia="Times New Roman" w:hAnsi="Times New Roman" w:cs="Times New Roman"/>
        <w:i w:val="0"/>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nsid w:val="52B93BEE"/>
    <w:multiLevelType w:val="hybridMultilevel"/>
    <w:tmpl w:val="CE8C908C"/>
    <w:lvl w:ilvl="0" w:tplc="992A5AE0">
      <w:start w:val="1"/>
      <w:numFmt w:val="decimal"/>
      <w:lvlText w:val="%1."/>
      <w:lvlJc w:val="left"/>
      <w:pPr>
        <w:tabs>
          <w:tab w:val="num" w:pos="720"/>
        </w:tabs>
        <w:ind w:left="720" w:hanging="360"/>
      </w:pPr>
    </w:lvl>
    <w:lvl w:ilvl="1" w:tplc="B920895A" w:tentative="1">
      <w:start w:val="1"/>
      <w:numFmt w:val="lowerLetter"/>
      <w:lvlText w:val="%2."/>
      <w:lvlJc w:val="left"/>
      <w:pPr>
        <w:tabs>
          <w:tab w:val="num" w:pos="1440"/>
        </w:tabs>
        <w:ind w:left="1440" w:hanging="360"/>
      </w:pPr>
    </w:lvl>
    <w:lvl w:ilvl="2" w:tplc="C9E613A8" w:tentative="1">
      <w:start w:val="1"/>
      <w:numFmt w:val="lowerRoman"/>
      <w:lvlText w:val="%3."/>
      <w:lvlJc w:val="right"/>
      <w:pPr>
        <w:tabs>
          <w:tab w:val="num" w:pos="2160"/>
        </w:tabs>
        <w:ind w:left="2160" w:hanging="180"/>
      </w:pPr>
    </w:lvl>
    <w:lvl w:ilvl="3" w:tplc="7F86AD5E" w:tentative="1">
      <w:start w:val="1"/>
      <w:numFmt w:val="decimal"/>
      <w:lvlText w:val="%4."/>
      <w:lvlJc w:val="left"/>
      <w:pPr>
        <w:tabs>
          <w:tab w:val="num" w:pos="2880"/>
        </w:tabs>
        <w:ind w:left="2880" w:hanging="360"/>
      </w:pPr>
    </w:lvl>
    <w:lvl w:ilvl="4" w:tplc="83A49956" w:tentative="1">
      <w:start w:val="1"/>
      <w:numFmt w:val="lowerLetter"/>
      <w:lvlText w:val="%5."/>
      <w:lvlJc w:val="left"/>
      <w:pPr>
        <w:tabs>
          <w:tab w:val="num" w:pos="3600"/>
        </w:tabs>
        <w:ind w:left="3600" w:hanging="360"/>
      </w:pPr>
    </w:lvl>
    <w:lvl w:ilvl="5" w:tplc="03B811C0" w:tentative="1">
      <w:start w:val="1"/>
      <w:numFmt w:val="lowerRoman"/>
      <w:lvlText w:val="%6."/>
      <w:lvlJc w:val="right"/>
      <w:pPr>
        <w:tabs>
          <w:tab w:val="num" w:pos="4320"/>
        </w:tabs>
        <w:ind w:left="4320" w:hanging="180"/>
      </w:pPr>
    </w:lvl>
    <w:lvl w:ilvl="6" w:tplc="676CFF22" w:tentative="1">
      <w:start w:val="1"/>
      <w:numFmt w:val="decimal"/>
      <w:lvlText w:val="%7."/>
      <w:lvlJc w:val="left"/>
      <w:pPr>
        <w:tabs>
          <w:tab w:val="num" w:pos="5040"/>
        </w:tabs>
        <w:ind w:left="5040" w:hanging="360"/>
      </w:pPr>
    </w:lvl>
    <w:lvl w:ilvl="7" w:tplc="8378291C" w:tentative="1">
      <w:start w:val="1"/>
      <w:numFmt w:val="lowerLetter"/>
      <w:lvlText w:val="%8."/>
      <w:lvlJc w:val="left"/>
      <w:pPr>
        <w:tabs>
          <w:tab w:val="num" w:pos="5760"/>
        </w:tabs>
        <w:ind w:left="5760" w:hanging="360"/>
      </w:pPr>
    </w:lvl>
    <w:lvl w:ilvl="8" w:tplc="A5D454A4" w:tentative="1">
      <w:start w:val="1"/>
      <w:numFmt w:val="lowerRoman"/>
      <w:lvlText w:val="%9."/>
      <w:lvlJc w:val="right"/>
      <w:pPr>
        <w:tabs>
          <w:tab w:val="num" w:pos="6480"/>
        </w:tabs>
        <w:ind w:left="6480" w:hanging="180"/>
      </w:pPr>
    </w:lvl>
  </w:abstractNum>
  <w:abstractNum w:abstractNumId="30">
    <w:nsid w:val="549A61A5"/>
    <w:multiLevelType w:val="hybridMultilevel"/>
    <w:tmpl w:val="F38258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595E27C4"/>
    <w:multiLevelType w:val="hybridMultilevel"/>
    <w:tmpl w:val="6966EC4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nsid w:val="5FF17068"/>
    <w:multiLevelType w:val="hybridMultilevel"/>
    <w:tmpl w:val="1A9EA6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3492534"/>
    <w:multiLevelType w:val="hybridMultilevel"/>
    <w:tmpl w:val="6396DB3A"/>
    <w:lvl w:ilvl="0" w:tplc="B658D1B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4">
    <w:nsid w:val="662869E6"/>
    <w:multiLevelType w:val="hybridMultilevel"/>
    <w:tmpl w:val="ED44DA4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5">
    <w:nsid w:val="69924D12"/>
    <w:multiLevelType w:val="multilevel"/>
    <w:tmpl w:val="D28603C2"/>
    <w:lvl w:ilvl="0">
      <w:start w:val="2"/>
      <w:numFmt w:val="decimal"/>
      <w:lvlText w:val="%1"/>
      <w:lvlJc w:val="left"/>
      <w:pPr>
        <w:ind w:left="600" w:hanging="600"/>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6">
    <w:nsid w:val="6B514DC0"/>
    <w:multiLevelType w:val="hybridMultilevel"/>
    <w:tmpl w:val="2116BC7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7">
    <w:nsid w:val="71BC102B"/>
    <w:multiLevelType w:val="multilevel"/>
    <w:tmpl w:val="0C5C9CF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2562292"/>
    <w:multiLevelType w:val="hybridMultilevel"/>
    <w:tmpl w:val="CE10B3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6CE0F57"/>
    <w:multiLevelType w:val="multilevel"/>
    <w:tmpl w:val="3902913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9"/>
  </w:num>
  <w:num w:numId="10">
    <w:abstractNumId w:val="39"/>
  </w:num>
  <w:num w:numId="11">
    <w:abstractNumId w:val="22"/>
  </w:num>
  <w:num w:numId="12">
    <w:abstractNumId w:val="26"/>
  </w:num>
  <w:num w:numId="13">
    <w:abstractNumId w:val="37"/>
  </w:num>
  <w:num w:numId="14">
    <w:abstractNumId w:val="27"/>
  </w:num>
  <w:num w:numId="15">
    <w:abstractNumId w:val="19"/>
  </w:num>
  <w:num w:numId="16">
    <w:abstractNumId w:val="17"/>
  </w:num>
  <w:num w:numId="17">
    <w:abstractNumId w:val="15"/>
  </w:num>
  <w:num w:numId="18">
    <w:abstractNumId w:val="35"/>
  </w:num>
  <w:num w:numId="19">
    <w:abstractNumId w:val="24"/>
  </w:num>
  <w:num w:numId="20">
    <w:abstractNumId w:val="18"/>
  </w:num>
  <w:num w:numId="21">
    <w:abstractNumId w:val="12"/>
  </w:num>
  <w:num w:numId="22">
    <w:abstractNumId w:val="13"/>
  </w:num>
  <w:num w:numId="23">
    <w:abstractNumId w:val="34"/>
  </w:num>
  <w:num w:numId="24">
    <w:abstractNumId w:val="21"/>
  </w:num>
  <w:num w:numId="25">
    <w:abstractNumId w:val="16"/>
  </w:num>
  <w:num w:numId="26">
    <w:abstractNumId w:val="8"/>
  </w:num>
  <w:num w:numId="27">
    <w:abstractNumId w:val="9"/>
  </w:num>
  <w:num w:numId="28">
    <w:abstractNumId w:val="10"/>
  </w:num>
  <w:num w:numId="29">
    <w:abstractNumId w:val="11"/>
  </w:num>
  <w:num w:numId="30">
    <w:abstractNumId w:val="25"/>
  </w:num>
  <w:num w:numId="31">
    <w:abstractNumId w:val="31"/>
  </w:num>
  <w:num w:numId="32">
    <w:abstractNumId w:val="36"/>
  </w:num>
  <w:num w:numId="33">
    <w:abstractNumId w:val="32"/>
  </w:num>
  <w:num w:numId="34">
    <w:abstractNumId w:val="30"/>
  </w:num>
  <w:num w:numId="35">
    <w:abstractNumId w:val="38"/>
  </w:num>
  <w:num w:numId="36">
    <w:abstractNumId w:val="33"/>
  </w:num>
  <w:num w:numId="37">
    <w:abstractNumId w:val="20"/>
  </w:num>
  <w:num w:numId="38">
    <w:abstractNumId w:val="23"/>
  </w:num>
  <w:num w:numId="39">
    <w:abstractNumId w:val="28"/>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070DA8"/>
    <w:rsid w:val="0000583F"/>
    <w:rsid w:val="0001033D"/>
    <w:rsid w:val="0001235C"/>
    <w:rsid w:val="0001550E"/>
    <w:rsid w:val="00024C17"/>
    <w:rsid w:val="00027813"/>
    <w:rsid w:val="000477C1"/>
    <w:rsid w:val="00054441"/>
    <w:rsid w:val="00054F80"/>
    <w:rsid w:val="0005788A"/>
    <w:rsid w:val="00070DA8"/>
    <w:rsid w:val="00076F27"/>
    <w:rsid w:val="00087442"/>
    <w:rsid w:val="000A1276"/>
    <w:rsid w:val="000B269B"/>
    <w:rsid w:val="000B427D"/>
    <w:rsid w:val="000B6E57"/>
    <w:rsid w:val="000C2466"/>
    <w:rsid w:val="000D0B82"/>
    <w:rsid w:val="000D30BC"/>
    <w:rsid w:val="000D372F"/>
    <w:rsid w:val="000E2FF3"/>
    <w:rsid w:val="0010026C"/>
    <w:rsid w:val="00100DEC"/>
    <w:rsid w:val="00105D7A"/>
    <w:rsid w:val="001120A9"/>
    <w:rsid w:val="00127564"/>
    <w:rsid w:val="001311AE"/>
    <w:rsid w:val="00131CFC"/>
    <w:rsid w:val="00137215"/>
    <w:rsid w:val="00154B0D"/>
    <w:rsid w:val="00160785"/>
    <w:rsid w:val="001614EF"/>
    <w:rsid w:val="0016345D"/>
    <w:rsid w:val="0016669C"/>
    <w:rsid w:val="001713EE"/>
    <w:rsid w:val="00180D1B"/>
    <w:rsid w:val="001811D9"/>
    <w:rsid w:val="00182A99"/>
    <w:rsid w:val="001A0B21"/>
    <w:rsid w:val="001A36B5"/>
    <w:rsid w:val="001A6CAC"/>
    <w:rsid w:val="001B3687"/>
    <w:rsid w:val="001C0F1F"/>
    <w:rsid w:val="001C53EB"/>
    <w:rsid w:val="001D5664"/>
    <w:rsid w:val="001D7BC2"/>
    <w:rsid w:val="001E1C13"/>
    <w:rsid w:val="001E24EA"/>
    <w:rsid w:val="001F18BF"/>
    <w:rsid w:val="001F54C3"/>
    <w:rsid w:val="00201DBA"/>
    <w:rsid w:val="00202F21"/>
    <w:rsid w:val="00217A22"/>
    <w:rsid w:val="00222228"/>
    <w:rsid w:val="00226192"/>
    <w:rsid w:val="00254DC1"/>
    <w:rsid w:val="00264729"/>
    <w:rsid w:val="00267AEC"/>
    <w:rsid w:val="0027191D"/>
    <w:rsid w:val="002735DD"/>
    <w:rsid w:val="00283854"/>
    <w:rsid w:val="002A7FC7"/>
    <w:rsid w:val="002B1384"/>
    <w:rsid w:val="002C2857"/>
    <w:rsid w:val="002C47B9"/>
    <w:rsid w:val="002D246F"/>
    <w:rsid w:val="002E6216"/>
    <w:rsid w:val="00314CC8"/>
    <w:rsid w:val="00324943"/>
    <w:rsid w:val="00326FD2"/>
    <w:rsid w:val="003272CA"/>
    <w:rsid w:val="00345B46"/>
    <w:rsid w:val="003471DF"/>
    <w:rsid w:val="00350B43"/>
    <w:rsid w:val="00351965"/>
    <w:rsid w:val="00355222"/>
    <w:rsid w:val="0036079D"/>
    <w:rsid w:val="00363BFC"/>
    <w:rsid w:val="00366327"/>
    <w:rsid w:val="00371DB9"/>
    <w:rsid w:val="0037346F"/>
    <w:rsid w:val="0039247B"/>
    <w:rsid w:val="0039701D"/>
    <w:rsid w:val="003A00E4"/>
    <w:rsid w:val="003A078B"/>
    <w:rsid w:val="003A3EBB"/>
    <w:rsid w:val="003D0D15"/>
    <w:rsid w:val="003D4B99"/>
    <w:rsid w:val="003D53C3"/>
    <w:rsid w:val="003F49DA"/>
    <w:rsid w:val="004069ED"/>
    <w:rsid w:val="00411745"/>
    <w:rsid w:val="0042638F"/>
    <w:rsid w:val="00427240"/>
    <w:rsid w:val="00442AD7"/>
    <w:rsid w:val="00454ADD"/>
    <w:rsid w:val="004568AD"/>
    <w:rsid w:val="00457BCD"/>
    <w:rsid w:val="0046018E"/>
    <w:rsid w:val="00460595"/>
    <w:rsid w:val="00460C5E"/>
    <w:rsid w:val="00465C0A"/>
    <w:rsid w:val="00476CFA"/>
    <w:rsid w:val="00477450"/>
    <w:rsid w:val="00487D27"/>
    <w:rsid w:val="00494882"/>
    <w:rsid w:val="004C2E84"/>
    <w:rsid w:val="004C6444"/>
    <w:rsid w:val="004D1E56"/>
    <w:rsid w:val="004F5F7B"/>
    <w:rsid w:val="00520789"/>
    <w:rsid w:val="00534E54"/>
    <w:rsid w:val="00540015"/>
    <w:rsid w:val="00547783"/>
    <w:rsid w:val="005702A3"/>
    <w:rsid w:val="005851C3"/>
    <w:rsid w:val="00596C3F"/>
    <w:rsid w:val="005A79C3"/>
    <w:rsid w:val="005B7FF6"/>
    <w:rsid w:val="005C05E1"/>
    <w:rsid w:val="005C4971"/>
    <w:rsid w:val="005D5D4A"/>
    <w:rsid w:val="005E3510"/>
    <w:rsid w:val="005F1368"/>
    <w:rsid w:val="00604E8D"/>
    <w:rsid w:val="0062501E"/>
    <w:rsid w:val="00630EEA"/>
    <w:rsid w:val="00646EDE"/>
    <w:rsid w:val="006471D7"/>
    <w:rsid w:val="00655027"/>
    <w:rsid w:val="00666CAB"/>
    <w:rsid w:val="00685111"/>
    <w:rsid w:val="00686279"/>
    <w:rsid w:val="0068637F"/>
    <w:rsid w:val="0069045F"/>
    <w:rsid w:val="006A2D55"/>
    <w:rsid w:val="006A47AE"/>
    <w:rsid w:val="006A5332"/>
    <w:rsid w:val="006B468F"/>
    <w:rsid w:val="006C0733"/>
    <w:rsid w:val="006C2FA1"/>
    <w:rsid w:val="006C7963"/>
    <w:rsid w:val="006E6E09"/>
    <w:rsid w:val="0070179B"/>
    <w:rsid w:val="007067DF"/>
    <w:rsid w:val="007078B5"/>
    <w:rsid w:val="00714277"/>
    <w:rsid w:val="00720F23"/>
    <w:rsid w:val="00724D7E"/>
    <w:rsid w:val="0073438C"/>
    <w:rsid w:val="00740997"/>
    <w:rsid w:val="00753737"/>
    <w:rsid w:val="00757B48"/>
    <w:rsid w:val="007829C9"/>
    <w:rsid w:val="00785C98"/>
    <w:rsid w:val="00787711"/>
    <w:rsid w:val="00791A52"/>
    <w:rsid w:val="00792E40"/>
    <w:rsid w:val="007A4B23"/>
    <w:rsid w:val="007B73B7"/>
    <w:rsid w:val="007C0728"/>
    <w:rsid w:val="007D2E4C"/>
    <w:rsid w:val="007E4B2A"/>
    <w:rsid w:val="007E585A"/>
    <w:rsid w:val="007E6205"/>
    <w:rsid w:val="007F2AA7"/>
    <w:rsid w:val="007F5AF7"/>
    <w:rsid w:val="00815960"/>
    <w:rsid w:val="00822118"/>
    <w:rsid w:val="00823FC0"/>
    <w:rsid w:val="00841C29"/>
    <w:rsid w:val="008608CF"/>
    <w:rsid w:val="00860B0D"/>
    <w:rsid w:val="0086203E"/>
    <w:rsid w:val="008710DF"/>
    <w:rsid w:val="008778BB"/>
    <w:rsid w:val="0089479F"/>
    <w:rsid w:val="008A59D1"/>
    <w:rsid w:val="008B308B"/>
    <w:rsid w:val="008B514E"/>
    <w:rsid w:val="008C482B"/>
    <w:rsid w:val="008C68FC"/>
    <w:rsid w:val="008E044E"/>
    <w:rsid w:val="008E41E9"/>
    <w:rsid w:val="008F3C7F"/>
    <w:rsid w:val="009001D0"/>
    <w:rsid w:val="00913463"/>
    <w:rsid w:val="00932C1A"/>
    <w:rsid w:val="00941D75"/>
    <w:rsid w:val="00943963"/>
    <w:rsid w:val="00952EFF"/>
    <w:rsid w:val="00952F57"/>
    <w:rsid w:val="00967FA4"/>
    <w:rsid w:val="00971D6E"/>
    <w:rsid w:val="00976596"/>
    <w:rsid w:val="009779CE"/>
    <w:rsid w:val="00983F13"/>
    <w:rsid w:val="00984D0F"/>
    <w:rsid w:val="00987625"/>
    <w:rsid w:val="00995D28"/>
    <w:rsid w:val="0099755C"/>
    <w:rsid w:val="009A7444"/>
    <w:rsid w:val="009B3548"/>
    <w:rsid w:val="009B48CD"/>
    <w:rsid w:val="009B6954"/>
    <w:rsid w:val="009B7775"/>
    <w:rsid w:val="009E553B"/>
    <w:rsid w:val="009E5828"/>
    <w:rsid w:val="009F2A07"/>
    <w:rsid w:val="00A25E9C"/>
    <w:rsid w:val="00A434C1"/>
    <w:rsid w:val="00A44957"/>
    <w:rsid w:val="00A51136"/>
    <w:rsid w:val="00A5498F"/>
    <w:rsid w:val="00A67995"/>
    <w:rsid w:val="00A67EF5"/>
    <w:rsid w:val="00A71C2F"/>
    <w:rsid w:val="00A87DC2"/>
    <w:rsid w:val="00AA6ED4"/>
    <w:rsid w:val="00AA78FB"/>
    <w:rsid w:val="00AB1452"/>
    <w:rsid w:val="00AD3293"/>
    <w:rsid w:val="00AF4889"/>
    <w:rsid w:val="00B174A8"/>
    <w:rsid w:val="00B35556"/>
    <w:rsid w:val="00B37C60"/>
    <w:rsid w:val="00B61ADE"/>
    <w:rsid w:val="00B65AB6"/>
    <w:rsid w:val="00B76067"/>
    <w:rsid w:val="00B76C79"/>
    <w:rsid w:val="00B80BEA"/>
    <w:rsid w:val="00B901DB"/>
    <w:rsid w:val="00B93525"/>
    <w:rsid w:val="00B978B1"/>
    <w:rsid w:val="00BA353A"/>
    <w:rsid w:val="00BA46FA"/>
    <w:rsid w:val="00BB396F"/>
    <w:rsid w:val="00BC593A"/>
    <w:rsid w:val="00BF4A80"/>
    <w:rsid w:val="00C0593D"/>
    <w:rsid w:val="00C102B9"/>
    <w:rsid w:val="00C37DF8"/>
    <w:rsid w:val="00C6316A"/>
    <w:rsid w:val="00C679DF"/>
    <w:rsid w:val="00C95658"/>
    <w:rsid w:val="00CB63D8"/>
    <w:rsid w:val="00CB7D02"/>
    <w:rsid w:val="00CC07C6"/>
    <w:rsid w:val="00CD5CF0"/>
    <w:rsid w:val="00CE318F"/>
    <w:rsid w:val="00CE48BB"/>
    <w:rsid w:val="00CF4CC6"/>
    <w:rsid w:val="00D01586"/>
    <w:rsid w:val="00D3586E"/>
    <w:rsid w:val="00D4148A"/>
    <w:rsid w:val="00D426E4"/>
    <w:rsid w:val="00D42BA8"/>
    <w:rsid w:val="00D45B10"/>
    <w:rsid w:val="00D47CE0"/>
    <w:rsid w:val="00D81F43"/>
    <w:rsid w:val="00D84CDD"/>
    <w:rsid w:val="00D904FA"/>
    <w:rsid w:val="00DA3220"/>
    <w:rsid w:val="00DB6A69"/>
    <w:rsid w:val="00DC54AA"/>
    <w:rsid w:val="00DD0350"/>
    <w:rsid w:val="00DD7BB8"/>
    <w:rsid w:val="00DE3140"/>
    <w:rsid w:val="00DE6000"/>
    <w:rsid w:val="00DF2A0C"/>
    <w:rsid w:val="00E068C3"/>
    <w:rsid w:val="00E13FBD"/>
    <w:rsid w:val="00E4567D"/>
    <w:rsid w:val="00E50C3F"/>
    <w:rsid w:val="00E81F81"/>
    <w:rsid w:val="00E84A94"/>
    <w:rsid w:val="00E87131"/>
    <w:rsid w:val="00E93F4C"/>
    <w:rsid w:val="00E97052"/>
    <w:rsid w:val="00EA3F25"/>
    <w:rsid w:val="00EB3539"/>
    <w:rsid w:val="00EC01D2"/>
    <w:rsid w:val="00ED2208"/>
    <w:rsid w:val="00ED22B4"/>
    <w:rsid w:val="00ED27AE"/>
    <w:rsid w:val="00EE6913"/>
    <w:rsid w:val="00EF0D45"/>
    <w:rsid w:val="00EF231B"/>
    <w:rsid w:val="00EF6584"/>
    <w:rsid w:val="00F054CE"/>
    <w:rsid w:val="00F1437A"/>
    <w:rsid w:val="00F22FFE"/>
    <w:rsid w:val="00F247B3"/>
    <w:rsid w:val="00F277DC"/>
    <w:rsid w:val="00F367EC"/>
    <w:rsid w:val="00F43E25"/>
    <w:rsid w:val="00F512C2"/>
    <w:rsid w:val="00F52A7E"/>
    <w:rsid w:val="00F536D4"/>
    <w:rsid w:val="00F63AD0"/>
    <w:rsid w:val="00F834FF"/>
    <w:rsid w:val="00F91672"/>
    <w:rsid w:val="00FA7722"/>
    <w:rsid w:val="00FC7C61"/>
    <w:rsid w:val="00FF7F6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85A"/>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7E585A"/>
  </w:style>
  <w:style w:type="character" w:customStyle="1" w:styleId="WW8Num34z0">
    <w:name w:val="WW8Num34z0"/>
    <w:rsid w:val="007E585A"/>
    <w:rPr>
      <w:rFonts w:ascii="Wingdings" w:hAnsi="Wingdings"/>
      <w:sz w:val="16"/>
    </w:rPr>
  </w:style>
  <w:style w:type="character" w:customStyle="1" w:styleId="WW8Num34z1">
    <w:name w:val="WW8Num34z1"/>
    <w:rsid w:val="007E585A"/>
    <w:rPr>
      <w:rFonts w:ascii="Courier New" w:hAnsi="Courier New"/>
    </w:rPr>
  </w:style>
  <w:style w:type="character" w:customStyle="1" w:styleId="WW8Num34z2">
    <w:name w:val="WW8Num34z2"/>
    <w:rsid w:val="007E585A"/>
    <w:rPr>
      <w:rFonts w:ascii="Wingdings" w:hAnsi="Wingdings"/>
    </w:rPr>
  </w:style>
  <w:style w:type="character" w:customStyle="1" w:styleId="WW8Num34z3">
    <w:name w:val="WW8Num34z3"/>
    <w:rsid w:val="007E585A"/>
    <w:rPr>
      <w:rFonts w:ascii="Symbol" w:hAnsi="Symbol"/>
    </w:rPr>
  </w:style>
  <w:style w:type="character" w:customStyle="1" w:styleId="WW8Num27z0">
    <w:name w:val="WW8Num27z0"/>
    <w:rsid w:val="007E585A"/>
    <w:rPr>
      <w:rFonts w:ascii="Wingdings" w:hAnsi="Wingdings"/>
      <w:sz w:val="16"/>
    </w:rPr>
  </w:style>
  <w:style w:type="character" w:customStyle="1" w:styleId="WW8Num27z1">
    <w:name w:val="WW8Num27z1"/>
    <w:rsid w:val="007E585A"/>
    <w:rPr>
      <w:rFonts w:ascii="Courier New" w:hAnsi="Courier New"/>
    </w:rPr>
  </w:style>
  <w:style w:type="character" w:customStyle="1" w:styleId="WW8Num27z2">
    <w:name w:val="WW8Num27z2"/>
    <w:rsid w:val="007E585A"/>
    <w:rPr>
      <w:rFonts w:ascii="Wingdings" w:hAnsi="Wingdings"/>
    </w:rPr>
  </w:style>
  <w:style w:type="character" w:customStyle="1" w:styleId="WW8Num27z3">
    <w:name w:val="WW8Num27z3"/>
    <w:rsid w:val="007E585A"/>
    <w:rPr>
      <w:rFonts w:ascii="Symbol" w:hAnsi="Symbol"/>
    </w:rPr>
  </w:style>
  <w:style w:type="character" w:customStyle="1" w:styleId="WW8Num9z0">
    <w:name w:val="WW8Num9z0"/>
    <w:rsid w:val="007E585A"/>
    <w:rPr>
      <w:rFonts w:ascii="Symbol" w:hAnsi="Symbol"/>
    </w:rPr>
  </w:style>
  <w:style w:type="character" w:customStyle="1" w:styleId="WW8Num9z1">
    <w:name w:val="WW8Num9z1"/>
    <w:rsid w:val="007E585A"/>
    <w:rPr>
      <w:rFonts w:ascii="Courier New" w:hAnsi="Courier New"/>
    </w:rPr>
  </w:style>
  <w:style w:type="character" w:customStyle="1" w:styleId="WW8Num9z2">
    <w:name w:val="WW8Num9z2"/>
    <w:rsid w:val="007E585A"/>
    <w:rPr>
      <w:rFonts w:ascii="Wingdings" w:hAnsi="Wingdings"/>
    </w:rPr>
  </w:style>
  <w:style w:type="paragraph" w:customStyle="1" w:styleId="Heading">
    <w:name w:val="Heading"/>
    <w:basedOn w:val="Normal"/>
    <w:next w:val="BodyText"/>
    <w:rsid w:val="007E585A"/>
    <w:pPr>
      <w:keepNext/>
      <w:spacing w:before="240" w:after="120"/>
    </w:pPr>
    <w:rPr>
      <w:rFonts w:ascii="Arial" w:eastAsia="Microsoft YaHei" w:hAnsi="Arial"/>
      <w:sz w:val="28"/>
      <w:szCs w:val="28"/>
    </w:rPr>
  </w:style>
  <w:style w:type="paragraph" w:styleId="BodyText">
    <w:name w:val="Body Text"/>
    <w:basedOn w:val="Normal"/>
    <w:link w:val="BodyTextChar"/>
    <w:rsid w:val="007E585A"/>
    <w:pPr>
      <w:spacing w:after="120"/>
    </w:pPr>
  </w:style>
  <w:style w:type="paragraph" w:styleId="List">
    <w:name w:val="List"/>
    <w:basedOn w:val="BodyText"/>
    <w:rsid w:val="007E585A"/>
  </w:style>
  <w:style w:type="paragraph" w:styleId="Caption">
    <w:name w:val="caption"/>
    <w:basedOn w:val="Normal"/>
    <w:qFormat/>
    <w:rsid w:val="007E585A"/>
    <w:pPr>
      <w:suppressLineNumbers/>
      <w:spacing w:before="120" w:after="120"/>
    </w:pPr>
    <w:rPr>
      <w:i/>
      <w:iCs/>
    </w:rPr>
  </w:style>
  <w:style w:type="paragraph" w:customStyle="1" w:styleId="Index">
    <w:name w:val="Index"/>
    <w:basedOn w:val="Normal"/>
    <w:rsid w:val="007E585A"/>
    <w:pPr>
      <w:suppressLineNumbers/>
    </w:pPr>
  </w:style>
  <w:style w:type="paragraph" w:customStyle="1" w:styleId="TableContents">
    <w:name w:val="Table Contents"/>
    <w:basedOn w:val="Normal"/>
    <w:rsid w:val="007E585A"/>
    <w:pPr>
      <w:suppressLineNumbers/>
    </w:pPr>
  </w:style>
  <w:style w:type="paragraph" w:styleId="BalloonText">
    <w:name w:val="Balloon Text"/>
    <w:basedOn w:val="Normal"/>
    <w:link w:val="BalloonTextChar"/>
    <w:uiPriority w:val="99"/>
    <w:semiHidden/>
    <w:unhideWhenUsed/>
    <w:rsid w:val="00983F13"/>
    <w:rPr>
      <w:rFonts w:ascii="Tahoma" w:hAnsi="Tahoma"/>
      <w:sz w:val="16"/>
      <w:szCs w:val="14"/>
    </w:rPr>
  </w:style>
  <w:style w:type="character" w:customStyle="1" w:styleId="BalloonTextChar">
    <w:name w:val="Balloon Text Char"/>
    <w:basedOn w:val="DefaultParagraphFont"/>
    <w:link w:val="BalloonText"/>
    <w:uiPriority w:val="99"/>
    <w:semiHidden/>
    <w:rsid w:val="00983F13"/>
    <w:rPr>
      <w:rFonts w:ascii="Tahoma" w:eastAsia="SimSun" w:hAnsi="Tahoma" w:cs="Mangal"/>
      <w:kern w:val="1"/>
      <w:sz w:val="16"/>
      <w:szCs w:val="14"/>
      <w:lang w:eastAsia="hi-IN" w:bidi="hi-IN"/>
    </w:rPr>
  </w:style>
  <w:style w:type="paragraph" w:styleId="ListParagraph">
    <w:name w:val="List Paragraph"/>
    <w:basedOn w:val="Normal"/>
    <w:uiPriority w:val="34"/>
    <w:qFormat/>
    <w:rsid w:val="00D45B10"/>
    <w:pPr>
      <w:ind w:left="720"/>
      <w:contextualSpacing/>
    </w:pPr>
    <w:rPr>
      <w:szCs w:val="21"/>
    </w:rPr>
  </w:style>
  <w:style w:type="character" w:styleId="Strong">
    <w:name w:val="Strong"/>
    <w:uiPriority w:val="22"/>
    <w:qFormat/>
    <w:rsid w:val="003A3EBB"/>
    <w:rPr>
      <w:b/>
      <w:bCs/>
    </w:rPr>
  </w:style>
  <w:style w:type="character" w:styleId="Hyperlink">
    <w:name w:val="Hyperlink"/>
    <w:basedOn w:val="DefaultParagraphFont"/>
    <w:uiPriority w:val="99"/>
    <w:unhideWhenUsed/>
    <w:rsid w:val="00BC593A"/>
    <w:rPr>
      <w:strike w:val="0"/>
      <w:dstrike w:val="0"/>
      <w:color w:val="428BCA"/>
      <w:u w:val="none"/>
      <w:effect w:val="none"/>
      <w:shd w:val="clear" w:color="auto" w:fill="auto"/>
    </w:rPr>
  </w:style>
  <w:style w:type="paragraph" w:styleId="NormalWeb">
    <w:name w:val="Normal (Web)"/>
    <w:basedOn w:val="Normal"/>
    <w:uiPriority w:val="99"/>
    <w:semiHidden/>
    <w:unhideWhenUsed/>
    <w:rsid w:val="00BC593A"/>
    <w:pPr>
      <w:widowControl/>
      <w:suppressAutoHyphens w:val="0"/>
      <w:spacing w:after="150"/>
    </w:pPr>
    <w:rPr>
      <w:rFonts w:eastAsia="Times New Roman" w:cs="Times New Roman"/>
      <w:kern w:val="0"/>
      <w:lang w:eastAsia="en-IE" w:bidi="ar-SA"/>
    </w:rPr>
  </w:style>
  <w:style w:type="character" w:customStyle="1" w:styleId="BodyTextChar">
    <w:name w:val="Body Text Char"/>
    <w:basedOn w:val="DefaultParagraphFont"/>
    <w:link w:val="BodyText"/>
    <w:rsid w:val="00791A52"/>
    <w:rPr>
      <w:rFonts w:eastAsia="SimSun" w:cs="Mangal"/>
      <w:kern w:val="1"/>
      <w:sz w:val="24"/>
      <w:szCs w:val="24"/>
      <w:lang w:eastAsia="hi-IN" w:bidi="hi-IN"/>
    </w:rPr>
  </w:style>
  <w:style w:type="paragraph" w:customStyle="1" w:styleId="DefaultText">
    <w:name w:val="Default Text"/>
    <w:rsid w:val="00B37C60"/>
    <w:rPr>
      <w:snapToGrid w:val="0"/>
      <w:color w:val="000000"/>
      <w:sz w:val="24"/>
      <w:lang w:val="en-GB" w:eastAsia="en-US"/>
    </w:rPr>
  </w:style>
  <w:style w:type="table" w:styleId="TableGrid">
    <w:name w:val="Table Grid"/>
    <w:basedOn w:val="TableNormal"/>
    <w:uiPriority w:val="59"/>
    <w:rsid w:val="006C7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550E"/>
    <w:pPr>
      <w:tabs>
        <w:tab w:val="center" w:pos="4513"/>
        <w:tab w:val="right" w:pos="9026"/>
      </w:tabs>
    </w:pPr>
    <w:rPr>
      <w:szCs w:val="21"/>
    </w:rPr>
  </w:style>
  <w:style w:type="character" w:customStyle="1" w:styleId="HeaderChar">
    <w:name w:val="Header Char"/>
    <w:basedOn w:val="DefaultParagraphFont"/>
    <w:link w:val="Header"/>
    <w:uiPriority w:val="99"/>
    <w:rsid w:val="0001550E"/>
    <w:rPr>
      <w:rFonts w:eastAsia="SimSun" w:cs="Mangal"/>
      <w:kern w:val="1"/>
      <w:sz w:val="24"/>
      <w:szCs w:val="21"/>
      <w:lang w:eastAsia="hi-IN" w:bidi="hi-IN"/>
    </w:rPr>
  </w:style>
  <w:style w:type="paragraph" w:styleId="Footer">
    <w:name w:val="footer"/>
    <w:basedOn w:val="Normal"/>
    <w:link w:val="FooterChar"/>
    <w:uiPriority w:val="99"/>
    <w:unhideWhenUsed/>
    <w:rsid w:val="0001550E"/>
    <w:pPr>
      <w:tabs>
        <w:tab w:val="center" w:pos="4513"/>
        <w:tab w:val="right" w:pos="9026"/>
      </w:tabs>
    </w:pPr>
    <w:rPr>
      <w:szCs w:val="21"/>
    </w:rPr>
  </w:style>
  <w:style w:type="character" w:customStyle="1" w:styleId="FooterChar">
    <w:name w:val="Footer Char"/>
    <w:basedOn w:val="DefaultParagraphFont"/>
    <w:link w:val="Footer"/>
    <w:uiPriority w:val="99"/>
    <w:rsid w:val="0001550E"/>
    <w:rPr>
      <w:rFonts w:eastAsia="SimSu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1604654756">
      <w:bodyDiv w:val="1"/>
      <w:marLeft w:val="0"/>
      <w:marRight w:val="0"/>
      <w:marTop w:val="0"/>
      <w:marBottom w:val="0"/>
      <w:divBdr>
        <w:top w:val="none" w:sz="0" w:space="0" w:color="auto"/>
        <w:left w:val="none" w:sz="0" w:space="0" w:color="auto"/>
        <w:bottom w:val="none" w:sz="0" w:space="0" w:color="auto"/>
        <w:right w:val="none" w:sz="0" w:space="0" w:color="auto"/>
      </w:divBdr>
      <w:divsChild>
        <w:div w:id="1088427819">
          <w:marLeft w:val="0"/>
          <w:marRight w:val="0"/>
          <w:marTop w:val="0"/>
          <w:marBottom w:val="0"/>
          <w:divBdr>
            <w:top w:val="none" w:sz="0" w:space="0" w:color="auto"/>
            <w:left w:val="none" w:sz="0" w:space="0" w:color="auto"/>
            <w:bottom w:val="none" w:sz="0" w:space="0" w:color="auto"/>
            <w:right w:val="none" w:sz="0" w:space="0" w:color="auto"/>
          </w:divBdr>
          <w:divsChild>
            <w:div w:id="2026208887">
              <w:marLeft w:val="-225"/>
              <w:marRight w:val="-225"/>
              <w:marTop w:val="0"/>
              <w:marBottom w:val="0"/>
              <w:divBdr>
                <w:top w:val="none" w:sz="0" w:space="0" w:color="auto"/>
                <w:left w:val="none" w:sz="0" w:space="0" w:color="auto"/>
                <w:bottom w:val="none" w:sz="0" w:space="0" w:color="auto"/>
                <w:right w:val="none" w:sz="0" w:space="0" w:color="auto"/>
              </w:divBdr>
              <w:divsChild>
                <w:div w:id="7481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alwaycit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7B952-0091-4989-ACA3-09CB138E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18</Pages>
  <Words>6138</Words>
  <Characters>34993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Carroll</dc:creator>
  <cp:lastModifiedBy>dmahon</cp:lastModifiedBy>
  <cp:revision>12</cp:revision>
  <cp:lastPrinted>2018-05-15T13:13:00Z</cp:lastPrinted>
  <dcterms:created xsi:type="dcterms:W3CDTF">2018-05-15T11:57:00Z</dcterms:created>
  <dcterms:modified xsi:type="dcterms:W3CDTF">2018-05-15T13:50:00Z</dcterms:modified>
</cp:coreProperties>
</file>